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5C1DD" w14:textId="77777777" w:rsidR="00FD0003" w:rsidRPr="00CF637F" w:rsidRDefault="00923D0D">
      <w:pPr>
        <w:rPr>
          <w:rFonts w:ascii="Arial" w:hAnsi="Arial" w:cs="Arial"/>
          <w:b/>
          <w:sz w:val="20"/>
          <w:szCs w:val="20"/>
        </w:rPr>
      </w:pPr>
      <w:r w:rsidRPr="00CF637F">
        <w:rPr>
          <w:rFonts w:ascii="Arial" w:hAnsi="Arial" w:cs="Arial"/>
          <w:sz w:val="20"/>
          <w:szCs w:val="20"/>
        </w:rPr>
        <w:t>1.</w:t>
      </w:r>
      <w:r w:rsidRPr="00CF637F">
        <w:rPr>
          <w:rFonts w:ascii="Arial" w:hAnsi="Arial" w:cs="Arial"/>
          <w:sz w:val="20"/>
          <w:szCs w:val="20"/>
        </w:rPr>
        <w:tab/>
      </w:r>
      <w:r w:rsidRPr="00CF637F">
        <w:rPr>
          <w:rFonts w:ascii="Arial" w:hAnsi="Arial" w:cs="Arial"/>
          <w:b/>
          <w:sz w:val="20"/>
          <w:szCs w:val="20"/>
        </w:rPr>
        <w:t>GENERAL</w:t>
      </w:r>
    </w:p>
    <w:p w14:paraId="2E9B1919" w14:textId="77777777" w:rsidR="00923D0D" w:rsidRPr="00CF637F" w:rsidRDefault="00923D0D">
      <w:pPr>
        <w:rPr>
          <w:rFonts w:ascii="Arial" w:hAnsi="Arial" w:cs="Arial"/>
          <w:b/>
          <w:sz w:val="20"/>
          <w:szCs w:val="20"/>
        </w:rPr>
      </w:pPr>
    </w:p>
    <w:p w14:paraId="0F1E9772" w14:textId="77777777" w:rsidR="00923D0D" w:rsidRPr="00CF637F" w:rsidRDefault="00923D0D" w:rsidP="00923D0D">
      <w:pPr>
        <w:pStyle w:val="Heading2"/>
        <w:tabs>
          <w:tab w:val="clear" w:pos="1440"/>
        </w:tabs>
        <w:rPr>
          <w:rFonts w:cs="Arial"/>
        </w:rPr>
      </w:pPr>
      <w:r w:rsidRPr="00CF637F">
        <w:rPr>
          <w:rFonts w:cs="Arial"/>
        </w:rPr>
        <w:t>SECTION INCLUDES</w:t>
      </w:r>
    </w:p>
    <w:p w14:paraId="23A4AF35" w14:textId="77777777" w:rsidR="00923D0D" w:rsidRPr="00CF637F" w:rsidRDefault="00923D0D" w:rsidP="00CF637F">
      <w:pPr>
        <w:pStyle w:val="Heading3"/>
        <w:tabs>
          <w:tab w:val="clear" w:pos="1440"/>
        </w:tabs>
        <w:spacing w:after="0"/>
        <w:contextualSpacing/>
        <w:rPr>
          <w:rFonts w:cs="Arial"/>
        </w:rPr>
      </w:pPr>
      <w:r w:rsidRPr="00CF637F">
        <w:rPr>
          <w:rFonts w:cs="Arial"/>
        </w:rPr>
        <w:t>Custom air handling units.</w:t>
      </w:r>
    </w:p>
    <w:p w14:paraId="7FE23FF8" w14:textId="77777777" w:rsidR="00923D0D" w:rsidRPr="00CF637F" w:rsidRDefault="00923D0D" w:rsidP="00923D0D">
      <w:pPr>
        <w:rPr>
          <w:rFonts w:ascii="Arial" w:hAnsi="Arial" w:cs="Arial"/>
          <w:sz w:val="20"/>
          <w:szCs w:val="20"/>
        </w:rPr>
      </w:pPr>
    </w:p>
    <w:p w14:paraId="25BD0462" w14:textId="77777777" w:rsidR="00CF637F" w:rsidRPr="00CF637F" w:rsidRDefault="00CF637F" w:rsidP="00CF637F">
      <w:pPr>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RELATED SECTIONS</w:t>
      </w:r>
    </w:p>
    <w:p w14:paraId="5F5DDDAB" w14:textId="77777777"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Section 23 07 13   Ductwork Insulation.</w:t>
      </w:r>
    </w:p>
    <w:p w14:paraId="2F0DE08F" w14:textId="77777777" w:rsidR="00CF637F" w:rsidRPr="00CF637F" w:rsidRDefault="00CF637F" w:rsidP="00CF637F">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Section 23 31 13   Ductwork.</w:t>
      </w:r>
    </w:p>
    <w:p w14:paraId="426C95F5" w14:textId="77777777" w:rsidR="00CF637F" w:rsidRPr="00CF637F" w:rsidRDefault="00CF637F" w:rsidP="00CF637F">
      <w:pPr>
        <w:ind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Section 23 33 00   Ductwork Accessories:  Flexible duct connections.</w:t>
      </w:r>
    </w:p>
    <w:p w14:paraId="5AC1A0D5" w14:textId="77777777"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Section 23 05 48 – HVAC Vibration Controls</w:t>
      </w:r>
    </w:p>
    <w:p w14:paraId="5143FA7F" w14:textId="77777777" w:rsidR="00CF637F" w:rsidRDefault="00CF637F" w:rsidP="00CF637F">
      <w:pPr>
        <w:rPr>
          <w:rFonts w:ascii="Arial" w:hAnsi="Arial" w:cs="Arial"/>
          <w:sz w:val="20"/>
          <w:szCs w:val="20"/>
        </w:rPr>
      </w:pPr>
    </w:p>
    <w:p w14:paraId="37EDC24A" w14:textId="77777777" w:rsidR="00CF637F" w:rsidRDefault="00CF637F" w:rsidP="00CF637F">
      <w:pPr>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REFERENCES</w:t>
      </w:r>
    </w:p>
    <w:p w14:paraId="374356CB" w14:textId="77777777"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14:paraId="2D656F48" w14:textId="77777777" w:rsidR="00CF637F" w:rsidRPr="00CF637F" w:rsidRDefault="00CF637F" w:rsidP="00CF637F">
      <w:pPr>
        <w:ind w:firstLine="720"/>
        <w:rPr>
          <w:rFonts w:ascii="Arial" w:hAnsi="Arial" w:cs="Arial"/>
          <w:sz w:val="20"/>
          <w:szCs w:val="20"/>
        </w:rPr>
      </w:pPr>
    </w:p>
    <w:p w14:paraId="276AE637" w14:textId="77777777" w:rsidR="00CF637F" w:rsidRPr="00CF637F" w:rsidRDefault="00CF637F" w:rsidP="00CF637F">
      <w:pPr>
        <w:rPr>
          <w:rFonts w:ascii="Arial" w:hAnsi="Arial" w:cs="Arial"/>
          <w:sz w:val="20"/>
          <w:szCs w:val="20"/>
        </w:rPr>
      </w:pPr>
      <w:r w:rsidRPr="00CF637F">
        <w:rPr>
          <w:rFonts w:ascii="Arial" w:hAnsi="Arial" w:cs="Arial"/>
          <w:sz w:val="20"/>
          <w:szCs w:val="20"/>
        </w:rPr>
        <w:t>1.4</w:t>
      </w:r>
      <w:r w:rsidRPr="00CF637F">
        <w:rPr>
          <w:rFonts w:ascii="Arial" w:hAnsi="Arial" w:cs="Arial"/>
          <w:sz w:val="20"/>
          <w:szCs w:val="20"/>
        </w:rPr>
        <w:tab/>
        <w:t>SUBMITTALS</w:t>
      </w:r>
    </w:p>
    <w:p w14:paraId="4B0E8347" w14:textId="77777777"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14:paraId="06CF1695" w14:textId="77777777" w:rsidR="00CF637F" w:rsidRPr="00CF637F" w:rsidRDefault="00CF637F" w:rsidP="00CF637F">
      <w:pPr>
        <w:ind w:left="216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Provide literature which indicates dimensions, weights, capacities, ratings, fan performance, gages and finishes of materials, and electrical characteristics and connection requirements.</w:t>
      </w:r>
    </w:p>
    <w:p w14:paraId="51A21929" w14:textId="77777777"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Certified coil performance data.  All coil performance data shall be computer generated.</w:t>
      </w:r>
    </w:p>
    <w:p w14:paraId="52AC1B3A" w14:textId="77777777"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Provide data of filter media, filter performance data, filter assembly, and filter frames.</w:t>
      </w:r>
    </w:p>
    <w:p w14:paraId="2F9D580A" w14:textId="77777777"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Provide fan curves with specified operating point clearly plotted.</w:t>
      </w:r>
    </w:p>
    <w:p w14:paraId="4247348D" w14:textId="77777777" w:rsidR="00CF637F" w:rsidRDefault="00CF637F" w:rsidP="00CF637F">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Submit sound power level data for all inlets, outlets, and casing radiation at rated capacity.  Provide calculated sound power data based on AMCA 320 sound intensity test methods.</w:t>
      </w:r>
    </w:p>
    <w:p w14:paraId="40B7D28D" w14:textId="77777777" w:rsidR="00CF637F" w:rsidRPr="00CF637F" w:rsidRDefault="00CF637F" w:rsidP="00CF637F">
      <w:pPr>
        <w:ind w:left="2160" w:hanging="720"/>
        <w:rPr>
          <w:rFonts w:ascii="Arial" w:hAnsi="Arial" w:cs="Arial"/>
          <w:sz w:val="20"/>
          <w:szCs w:val="20"/>
        </w:rPr>
      </w:pPr>
    </w:p>
    <w:p w14:paraId="67153014" w14:textId="77777777" w:rsidR="00CF637F" w:rsidRPr="00CF637F" w:rsidRDefault="00CF637F" w:rsidP="00CF637F">
      <w:pPr>
        <w:rPr>
          <w:rFonts w:ascii="Arial" w:hAnsi="Arial" w:cs="Arial"/>
          <w:sz w:val="20"/>
          <w:szCs w:val="20"/>
        </w:rPr>
      </w:pPr>
      <w:r w:rsidRPr="00CF637F">
        <w:rPr>
          <w:rFonts w:ascii="Arial" w:hAnsi="Arial" w:cs="Arial"/>
          <w:sz w:val="20"/>
          <w:szCs w:val="20"/>
        </w:rPr>
        <w:t>1.5</w:t>
      </w:r>
      <w:r w:rsidRPr="00CF637F">
        <w:rPr>
          <w:rFonts w:ascii="Arial" w:hAnsi="Arial" w:cs="Arial"/>
          <w:sz w:val="20"/>
          <w:szCs w:val="20"/>
        </w:rPr>
        <w:tab/>
        <w:t>OPERATION AND MAINTENANCE DATA</w:t>
      </w:r>
    </w:p>
    <w:p w14:paraId="32E26CB2" w14:textId="77777777"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r>
        <w:rPr>
          <w:rFonts w:ascii="Arial" w:hAnsi="Arial" w:cs="Arial"/>
          <w:sz w:val="20"/>
          <w:szCs w:val="20"/>
        </w:rPr>
        <w:tab/>
      </w:r>
    </w:p>
    <w:p w14:paraId="3370C50D" w14:textId="77777777" w:rsidR="00CF637F" w:rsidRPr="00CF637F" w:rsidRDefault="00CF637F" w:rsidP="00CF637F">
      <w:pPr>
        <w:ind w:firstLine="720"/>
        <w:rPr>
          <w:rFonts w:ascii="Arial" w:hAnsi="Arial" w:cs="Arial"/>
          <w:sz w:val="20"/>
          <w:szCs w:val="20"/>
        </w:rPr>
      </w:pPr>
    </w:p>
    <w:p w14:paraId="08445C24" w14:textId="77777777" w:rsidR="00CF637F" w:rsidRPr="00CF637F" w:rsidRDefault="00CF637F" w:rsidP="00CF637F">
      <w:pPr>
        <w:rPr>
          <w:rFonts w:ascii="Arial" w:hAnsi="Arial" w:cs="Arial"/>
          <w:sz w:val="20"/>
          <w:szCs w:val="20"/>
        </w:rPr>
      </w:pPr>
      <w:r w:rsidRPr="00CF637F">
        <w:rPr>
          <w:rFonts w:ascii="Arial" w:hAnsi="Arial" w:cs="Arial"/>
          <w:sz w:val="20"/>
          <w:szCs w:val="20"/>
        </w:rPr>
        <w:t>1.6</w:t>
      </w:r>
      <w:r w:rsidRPr="00CF637F">
        <w:rPr>
          <w:rFonts w:ascii="Arial" w:hAnsi="Arial" w:cs="Arial"/>
          <w:sz w:val="20"/>
          <w:szCs w:val="20"/>
        </w:rPr>
        <w:tab/>
        <w:t>QUALIFICATIONS</w:t>
      </w:r>
    </w:p>
    <w:p w14:paraId="418F9171" w14:textId="77777777"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Manufacturer:  Company specializing in manufacturing the Products specified in this section with minimum five (5) years documented experience, who issues complete catalog data on total product.</w:t>
      </w:r>
    </w:p>
    <w:p w14:paraId="3BCB7704" w14:textId="77777777" w:rsidR="00CF637F" w:rsidRPr="00CF637F" w:rsidRDefault="00CF637F" w:rsidP="00CF637F">
      <w:pPr>
        <w:rPr>
          <w:rFonts w:ascii="Arial" w:hAnsi="Arial" w:cs="Arial"/>
          <w:sz w:val="20"/>
          <w:szCs w:val="20"/>
        </w:rPr>
      </w:pPr>
    </w:p>
    <w:p w14:paraId="07A19B90" w14:textId="77777777" w:rsidR="00CF637F" w:rsidRDefault="00CF637F" w:rsidP="00CF637F">
      <w:pPr>
        <w:rPr>
          <w:rFonts w:ascii="Arial" w:hAnsi="Arial" w:cs="Arial"/>
          <w:sz w:val="20"/>
          <w:szCs w:val="20"/>
        </w:rPr>
      </w:pPr>
      <w:r w:rsidRPr="00CF637F">
        <w:rPr>
          <w:rFonts w:ascii="Arial" w:hAnsi="Arial" w:cs="Arial"/>
          <w:sz w:val="20"/>
          <w:szCs w:val="20"/>
        </w:rPr>
        <w:t>1.7</w:t>
      </w:r>
      <w:r w:rsidRPr="00CF637F">
        <w:rPr>
          <w:rFonts w:ascii="Arial" w:hAnsi="Arial" w:cs="Arial"/>
          <w:sz w:val="20"/>
          <w:szCs w:val="20"/>
        </w:rPr>
        <w:tab/>
        <w:t>DELIVERY, STORAGE, AND HANDLING</w:t>
      </w:r>
    </w:p>
    <w:p w14:paraId="5DD9A53F" w14:textId="77777777"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14:paraId="01A55C19" w14:textId="77777777" w:rsidR="00CF637F" w:rsidRPr="00CF637F" w:rsidRDefault="00CF637F" w:rsidP="00CF637F">
      <w:pPr>
        <w:ind w:left="1440" w:hanging="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Unit shall ship with all openings securely covered with wood and / or nylon reinforced plastic wrap and to be watertight.  Each unit (will be covered by a tarp) and securely strapped down on an open flatbed truck.</w:t>
      </w:r>
    </w:p>
    <w:p w14:paraId="3FCAE860" w14:textId="77777777" w:rsidR="00CF637F" w:rsidRPr="00CF637F" w:rsidRDefault="00CF637F" w:rsidP="00CF637F">
      <w:pPr>
        <w:ind w:left="1440" w:hanging="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Units must be stored in a clean dry area and protected from the weather and construction traffic. Carefully follow manufacturers’ storage instructions if installation does not immediately follow arrival at the job site.</w:t>
      </w:r>
    </w:p>
    <w:p w14:paraId="664174AE" w14:textId="77777777"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Follow manufacturers rigging guidelines for movement and installation of equipment.</w:t>
      </w:r>
    </w:p>
    <w:p w14:paraId="7826194A" w14:textId="77777777" w:rsidR="00CF637F" w:rsidRPr="00CF637F" w:rsidRDefault="00CF637F" w:rsidP="00CF637F">
      <w:pPr>
        <w:rPr>
          <w:rFonts w:ascii="Arial" w:hAnsi="Arial" w:cs="Arial"/>
          <w:sz w:val="20"/>
          <w:szCs w:val="20"/>
        </w:rPr>
      </w:pPr>
      <w:r w:rsidRPr="00CF637F">
        <w:rPr>
          <w:rFonts w:ascii="Arial" w:hAnsi="Arial" w:cs="Arial"/>
          <w:sz w:val="20"/>
          <w:szCs w:val="20"/>
        </w:rPr>
        <w:t>1.8</w:t>
      </w:r>
      <w:r w:rsidRPr="00CF637F">
        <w:rPr>
          <w:rFonts w:ascii="Arial" w:hAnsi="Arial" w:cs="Arial"/>
          <w:sz w:val="20"/>
          <w:szCs w:val="20"/>
        </w:rPr>
        <w:tab/>
        <w:t>ENVIRONMENTAL REQUIREMENTS</w:t>
      </w:r>
    </w:p>
    <w:p w14:paraId="68A5232B" w14:textId="77777777"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Do not operate units for any purpose, temporary or permanent, until ductwork is clean, filters are in place, bearings lubricated, and fans have been </w:t>
      </w:r>
      <w:proofErr w:type="gramStart"/>
      <w:r w:rsidRPr="00CF637F">
        <w:rPr>
          <w:rFonts w:ascii="Arial" w:hAnsi="Arial" w:cs="Arial"/>
          <w:sz w:val="20"/>
          <w:szCs w:val="20"/>
        </w:rPr>
        <w:t>test</w:t>
      </w:r>
      <w:proofErr w:type="gramEnd"/>
      <w:r w:rsidRPr="00CF637F">
        <w:rPr>
          <w:rFonts w:ascii="Arial" w:hAnsi="Arial" w:cs="Arial"/>
          <w:sz w:val="20"/>
          <w:szCs w:val="20"/>
        </w:rPr>
        <w:t xml:space="preserve"> run under observation.</w:t>
      </w:r>
    </w:p>
    <w:p w14:paraId="2243090E" w14:textId="77777777" w:rsidR="00CF637F" w:rsidRPr="00CF637F" w:rsidRDefault="00CF637F" w:rsidP="00CF637F">
      <w:pPr>
        <w:ind w:left="1440" w:hanging="720"/>
        <w:rPr>
          <w:rFonts w:ascii="Arial" w:hAnsi="Arial" w:cs="Arial"/>
          <w:sz w:val="20"/>
          <w:szCs w:val="20"/>
        </w:rPr>
      </w:pPr>
    </w:p>
    <w:p w14:paraId="00BF2F2A" w14:textId="77777777" w:rsidR="00CF637F" w:rsidRPr="00CF637F" w:rsidRDefault="00CF637F" w:rsidP="00CF637F">
      <w:pPr>
        <w:rPr>
          <w:rFonts w:ascii="Arial" w:hAnsi="Arial" w:cs="Arial"/>
          <w:sz w:val="20"/>
          <w:szCs w:val="20"/>
        </w:rPr>
      </w:pPr>
      <w:r w:rsidRPr="00CF637F">
        <w:rPr>
          <w:rFonts w:ascii="Arial" w:hAnsi="Arial" w:cs="Arial"/>
          <w:sz w:val="20"/>
          <w:szCs w:val="20"/>
        </w:rPr>
        <w:t>1.9</w:t>
      </w:r>
      <w:r w:rsidRPr="00CF637F">
        <w:rPr>
          <w:rFonts w:ascii="Arial" w:hAnsi="Arial" w:cs="Arial"/>
          <w:sz w:val="20"/>
          <w:szCs w:val="20"/>
        </w:rPr>
        <w:tab/>
        <w:t>EXTRA MATERIALS</w:t>
      </w:r>
    </w:p>
    <w:p w14:paraId="4180FFE7" w14:textId="77777777"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Provide one extra full replacement set of each type of filters for each unit scheduled. </w:t>
      </w:r>
    </w:p>
    <w:p w14:paraId="0CE609C1" w14:textId="77777777" w:rsidR="00CF637F" w:rsidRPr="00CF637F" w:rsidRDefault="00CF637F" w:rsidP="00CF637F">
      <w:pPr>
        <w:ind w:firstLine="720"/>
        <w:rPr>
          <w:rFonts w:ascii="Arial" w:hAnsi="Arial" w:cs="Arial"/>
          <w:sz w:val="20"/>
          <w:szCs w:val="20"/>
        </w:rPr>
      </w:pPr>
    </w:p>
    <w:p w14:paraId="7010DEF7" w14:textId="77777777" w:rsidR="00CF637F" w:rsidRPr="00CF637F" w:rsidRDefault="00CF637F" w:rsidP="00CF637F">
      <w:pPr>
        <w:rPr>
          <w:rFonts w:ascii="Arial" w:hAnsi="Arial" w:cs="Arial"/>
          <w:sz w:val="20"/>
          <w:szCs w:val="20"/>
        </w:rPr>
      </w:pPr>
      <w:r w:rsidRPr="00CF637F">
        <w:rPr>
          <w:rFonts w:ascii="Arial" w:hAnsi="Arial" w:cs="Arial"/>
          <w:sz w:val="20"/>
          <w:szCs w:val="20"/>
        </w:rPr>
        <w:t>1.10</w:t>
      </w:r>
      <w:r w:rsidRPr="00CF637F">
        <w:rPr>
          <w:rFonts w:ascii="Arial" w:hAnsi="Arial" w:cs="Arial"/>
          <w:sz w:val="20"/>
          <w:szCs w:val="20"/>
        </w:rPr>
        <w:tab/>
        <w:t>WARRANTY</w:t>
      </w:r>
    </w:p>
    <w:p w14:paraId="5246B03A" w14:textId="77777777"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Unit manufacturer to warrant its product to be free of defects in materials and workmanship under normal use when installed and operated in accordance with factory recommendations for a period of 12 months after </w:t>
      </w:r>
      <w:r w:rsidR="006C5DE9">
        <w:rPr>
          <w:rFonts w:ascii="Arial" w:hAnsi="Arial" w:cs="Arial"/>
          <w:sz w:val="20"/>
          <w:szCs w:val="20"/>
        </w:rPr>
        <w:t>project substantial completion</w:t>
      </w:r>
      <w:r w:rsidRPr="00CF637F">
        <w:rPr>
          <w:rFonts w:ascii="Arial" w:hAnsi="Arial" w:cs="Arial"/>
          <w:sz w:val="20"/>
          <w:szCs w:val="20"/>
        </w:rPr>
        <w:t>.  Equipment found to be defective should be replaced or repaired to include all parts and labor.</w:t>
      </w:r>
      <w:r>
        <w:rPr>
          <w:rFonts w:ascii="Arial" w:hAnsi="Arial" w:cs="Arial"/>
          <w:sz w:val="20"/>
          <w:szCs w:val="20"/>
        </w:rPr>
        <w:t xml:space="preserve">  </w:t>
      </w:r>
      <w:r w:rsidRPr="00CF637F">
        <w:rPr>
          <w:rFonts w:ascii="Arial" w:hAnsi="Arial" w:cs="Arial"/>
          <w:sz w:val="20"/>
          <w:szCs w:val="20"/>
        </w:rPr>
        <w:t>Component parts that require periodic replacement due to normal wear such as filters, fan belts, etc. are not covered by the warranty.</w:t>
      </w:r>
    </w:p>
    <w:p w14:paraId="7CE37CB4" w14:textId="77777777" w:rsidR="00CF637F" w:rsidRDefault="00CF637F" w:rsidP="00CF637F">
      <w:pPr>
        <w:rPr>
          <w:rFonts w:ascii="Arial" w:hAnsi="Arial" w:cs="Arial"/>
          <w:sz w:val="20"/>
          <w:szCs w:val="20"/>
        </w:rPr>
      </w:pPr>
    </w:p>
    <w:p w14:paraId="3E340B37" w14:textId="77777777" w:rsidR="00CF637F" w:rsidRDefault="00CF637F" w:rsidP="00CF637F">
      <w:pPr>
        <w:rPr>
          <w:rFonts w:ascii="Arial" w:hAnsi="Arial" w:cs="Arial"/>
          <w:b/>
          <w:sz w:val="20"/>
          <w:szCs w:val="20"/>
        </w:rPr>
      </w:pPr>
      <w:r w:rsidRPr="005A20EB">
        <w:rPr>
          <w:rFonts w:ascii="Arial" w:hAnsi="Arial" w:cs="Arial"/>
          <w:b/>
          <w:sz w:val="20"/>
          <w:szCs w:val="20"/>
        </w:rPr>
        <w:t>2.</w:t>
      </w:r>
      <w:r w:rsidRPr="005A20EB">
        <w:rPr>
          <w:rFonts w:ascii="Arial" w:hAnsi="Arial" w:cs="Arial"/>
          <w:b/>
          <w:sz w:val="20"/>
          <w:szCs w:val="20"/>
        </w:rPr>
        <w:tab/>
        <w:t>PRODUCTS</w:t>
      </w:r>
    </w:p>
    <w:p w14:paraId="6D9F0057" w14:textId="77777777" w:rsidR="005A20EB" w:rsidRPr="005A20EB" w:rsidRDefault="005A20EB" w:rsidP="00CF637F">
      <w:pPr>
        <w:rPr>
          <w:rFonts w:ascii="Arial" w:hAnsi="Arial" w:cs="Arial"/>
          <w:sz w:val="20"/>
          <w:szCs w:val="20"/>
        </w:rPr>
      </w:pPr>
    </w:p>
    <w:p w14:paraId="07DCEEC3" w14:textId="77777777" w:rsidR="00CF637F" w:rsidRPr="005A20EB" w:rsidRDefault="00CF637F" w:rsidP="00CF637F">
      <w:pPr>
        <w:rPr>
          <w:rFonts w:ascii="Arial" w:hAnsi="Arial" w:cs="Arial"/>
          <w:sz w:val="20"/>
          <w:szCs w:val="20"/>
        </w:rPr>
      </w:pPr>
      <w:r w:rsidRPr="007C1244">
        <w:rPr>
          <w:rFonts w:ascii="Arial" w:hAnsi="Arial" w:cs="Arial"/>
          <w:sz w:val="20"/>
          <w:szCs w:val="20"/>
        </w:rPr>
        <w:t>2.1</w:t>
      </w:r>
      <w:r w:rsidRPr="007C1244">
        <w:rPr>
          <w:rFonts w:ascii="Arial" w:hAnsi="Arial" w:cs="Arial"/>
          <w:sz w:val="20"/>
          <w:szCs w:val="20"/>
        </w:rPr>
        <w:tab/>
        <w:t>CUSTOM AIR HANDLING UNITS</w:t>
      </w:r>
      <w:r w:rsidRPr="005A20EB">
        <w:rPr>
          <w:rFonts w:ascii="Arial" w:hAnsi="Arial" w:cs="Arial"/>
          <w:sz w:val="20"/>
          <w:szCs w:val="20"/>
        </w:rPr>
        <w:t xml:space="preserve"> </w:t>
      </w:r>
    </w:p>
    <w:p w14:paraId="41C06AB5" w14:textId="77777777" w:rsidR="005A20EB" w:rsidRDefault="005A20EB" w:rsidP="00CF637F">
      <w:pPr>
        <w:rPr>
          <w:rFonts w:ascii="Arial" w:hAnsi="Arial" w:cs="Arial"/>
          <w:sz w:val="20"/>
          <w:szCs w:val="20"/>
        </w:rPr>
      </w:pPr>
    </w:p>
    <w:p w14:paraId="0DCA809E" w14:textId="77777777" w:rsidR="00CF637F" w:rsidRPr="00CF637F" w:rsidRDefault="00CF637F" w:rsidP="005A20EB">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GENERAL DESCRIPTION</w:t>
      </w:r>
    </w:p>
    <w:p w14:paraId="2CB4DF3A" w14:textId="77777777" w:rsidR="00CF637F" w:rsidRPr="00CF637F" w:rsidRDefault="00CF637F" w:rsidP="005A20EB">
      <w:pPr>
        <w:ind w:left="144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The Contractor shall furnish and install the indoor custom air handling unit(s) as shown and scheduled on the plans.  The units shall be installed in strict accordance with the specifications.  All units shall be complete with fan section(s), coil section(s) and all accessories specified.</w:t>
      </w:r>
    </w:p>
    <w:p w14:paraId="31E485E5" w14:textId="77777777"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Configuration:  As scheduled.</w:t>
      </w:r>
    </w:p>
    <w:p w14:paraId="26F16328" w14:textId="77777777"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 xml:space="preserve">Performance Base:  1000 </w:t>
      </w:r>
      <w:r w:rsidR="00F51B6D" w:rsidRPr="00CF637F">
        <w:rPr>
          <w:rFonts w:ascii="Arial" w:hAnsi="Arial" w:cs="Arial"/>
          <w:sz w:val="20"/>
          <w:szCs w:val="20"/>
        </w:rPr>
        <w:t>ft.</w:t>
      </w:r>
      <w:r w:rsidRPr="00CF637F">
        <w:rPr>
          <w:rFonts w:ascii="Arial" w:hAnsi="Arial" w:cs="Arial"/>
          <w:sz w:val="20"/>
          <w:szCs w:val="20"/>
        </w:rPr>
        <w:t xml:space="preserve"> altitude conditions.</w:t>
      </w:r>
    </w:p>
    <w:p w14:paraId="1575BB84" w14:textId="77777777"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Fabrication:  Conform to AMCA 99 and ARI 430.</w:t>
      </w:r>
    </w:p>
    <w:p w14:paraId="60A78374" w14:textId="77777777" w:rsidR="00CF637F" w:rsidRPr="00CF637F" w:rsidRDefault="00CF637F" w:rsidP="005A20EB">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Manufacturer:  Subject to compliance with all specified requirements, provide air handling units by one of the following manufacturers:</w:t>
      </w:r>
    </w:p>
    <w:p w14:paraId="156AE471" w14:textId="77777777"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r>
      <w:proofErr w:type="spellStart"/>
      <w:r w:rsidRPr="00CF637F">
        <w:rPr>
          <w:rFonts w:ascii="Arial" w:hAnsi="Arial" w:cs="Arial"/>
          <w:sz w:val="20"/>
          <w:szCs w:val="20"/>
        </w:rPr>
        <w:t>Temtrol</w:t>
      </w:r>
      <w:proofErr w:type="spellEnd"/>
      <w:r w:rsidRPr="00CF637F">
        <w:rPr>
          <w:rFonts w:ascii="Arial" w:hAnsi="Arial" w:cs="Arial"/>
          <w:sz w:val="20"/>
          <w:szCs w:val="20"/>
        </w:rPr>
        <w:t xml:space="preserve"> by CES Group.</w:t>
      </w:r>
    </w:p>
    <w:p w14:paraId="40CA7AB9" w14:textId="77777777"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r>
      <w:proofErr w:type="spellStart"/>
      <w:r w:rsidRPr="00CF637F">
        <w:rPr>
          <w:rFonts w:ascii="Arial" w:hAnsi="Arial" w:cs="Arial"/>
          <w:sz w:val="20"/>
          <w:szCs w:val="20"/>
        </w:rPr>
        <w:t>Huntair</w:t>
      </w:r>
      <w:proofErr w:type="spellEnd"/>
      <w:r w:rsidRPr="00CF637F">
        <w:rPr>
          <w:rFonts w:ascii="Arial" w:hAnsi="Arial" w:cs="Arial"/>
          <w:sz w:val="20"/>
          <w:szCs w:val="20"/>
        </w:rPr>
        <w:t xml:space="preserve"> by CES Group.</w:t>
      </w:r>
    </w:p>
    <w:p w14:paraId="32D2E379" w14:textId="77777777"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Air Enterprises.</w:t>
      </w:r>
    </w:p>
    <w:p w14:paraId="5F6D71BF" w14:textId="77777777"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TMI Custom Air Systems.</w:t>
      </w:r>
    </w:p>
    <w:p w14:paraId="04B18F99" w14:textId="77777777"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e.</w:t>
      </w:r>
      <w:r w:rsidRPr="00CF637F">
        <w:rPr>
          <w:rFonts w:ascii="Arial" w:hAnsi="Arial" w:cs="Arial"/>
          <w:sz w:val="20"/>
          <w:szCs w:val="20"/>
        </w:rPr>
        <w:tab/>
        <w:t>Team Air.</w:t>
      </w:r>
    </w:p>
    <w:p w14:paraId="2ADE8094" w14:textId="77777777"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f.</w:t>
      </w:r>
      <w:r w:rsidRPr="00CF637F">
        <w:rPr>
          <w:rFonts w:ascii="Arial" w:hAnsi="Arial" w:cs="Arial"/>
          <w:sz w:val="20"/>
          <w:szCs w:val="20"/>
        </w:rPr>
        <w:tab/>
        <w:t>Alliance Air</w:t>
      </w:r>
    </w:p>
    <w:p w14:paraId="34F776BF" w14:textId="77777777" w:rsidR="00CF637F" w:rsidRDefault="00CF637F" w:rsidP="005A20EB">
      <w:pPr>
        <w:ind w:left="1440" w:firstLine="720"/>
        <w:rPr>
          <w:rFonts w:ascii="Arial" w:hAnsi="Arial" w:cs="Arial"/>
          <w:sz w:val="20"/>
          <w:szCs w:val="20"/>
        </w:rPr>
      </w:pPr>
      <w:r w:rsidRPr="00CF637F">
        <w:rPr>
          <w:rFonts w:ascii="Arial" w:hAnsi="Arial" w:cs="Arial"/>
          <w:sz w:val="20"/>
          <w:szCs w:val="20"/>
        </w:rPr>
        <w:t>g.</w:t>
      </w:r>
      <w:r w:rsidRPr="00CF637F">
        <w:rPr>
          <w:rFonts w:ascii="Arial" w:hAnsi="Arial" w:cs="Arial"/>
          <w:sz w:val="20"/>
          <w:szCs w:val="20"/>
        </w:rPr>
        <w:tab/>
      </w:r>
      <w:proofErr w:type="spellStart"/>
      <w:r w:rsidRPr="00CF637F">
        <w:rPr>
          <w:rFonts w:ascii="Arial" w:hAnsi="Arial" w:cs="Arial"/>
          <w:sz w:val="20"/>
          <w:szCs w:val="20"/>
        </w:rPr>
        <w:t>ClimateCraft</w:t>
      </w:r>
      <w:proofErr w:type="spellEnd"/>
    </w:p>
    <w:p w14:paraId="14935415" w14:textId="77777777" w:rsidR="00A44CDE" w:rsidRDefault="00A44CDE" w:rsidP="005A20EB">
      <w:pPr>
        <w:ind w:left="1440" w:firstLine="720"/>
        <w:rPr>
          <w:rFonts w:ascii="Arial" w:hAnsi="Arial" w:cs="Arial"/>
          <w:sz w:val="20"/>
          <w:szCs w:val="20"/>
        </w:rPr>
      </w:pPr>
      <w:r w:rsidRPr="009564E6">
        <w:rPr>
          <w:rFonts w:ascii="Arial" w:hAnsi="Arial" w:cs="Arial"/>
          <w:sz w:val="20"/>
          <w:szCs w:val="20"/>
        </w:rPr>
        <w:t>h.</w:t>
      </w:r>
      <w:r w:rsidRPr="009564E6">
        <w:rPr>
          <w:rFonts w:ascii="Arial" w:hAnsi="Arial" w:cs="Arial"/>
          <w:sz w:val="20"/>
          <w:szCs w:val="20"/>
        </w:rPr>
        <w:tab/>
        <w:t>Haakon</w:t>
      </w:r>
    </w:p>
    <w:p w14:paraId="730D632C" w14:textId="77777777" w:rsidR="005A20EB" w:rsidRPr="00CF637F" w:rsidRDefault="005A20EB" w:rsidP="005A20EB">
      <w:pPr>
        <w:ind w:left="1440" w:firstLine="720"/>
        <w:rPr>
          <w:rFonts w:ascii="Arial" w:hAnsi="Arial" w:cs="Arial"/>
          <w:sz w:val="20"/>
          <w:szCs w:val="20"/>
        </w:rPr>
      </w:pPr>
    </w:p>
    <w:p w14:paraId="63A27C01" w14:textId="77777777" w:rsidR="00CF637F" w:rsidRPr="00CF637F" w:rsidRDefault="00CF637F" w:rsidP="005A20EB">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PERFORMANCE REQUIREMENTS</w:t>
      </w:r>
    </w:p>
    <w:p w14:paraId="6B7C174A" w14:textId="77777777"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See schedule on Drawings for performance requirements.</w:t>
      </w:r>
    </w:p>
    <w:p w14:paraId="1296656D" w14:textId="77777777" w:rsidR="00CF637F" w:rsidRPr="00CF637F" w:rsidRDefault="00CF637F" w:rsidP="005A20EB">
      <w:pPr>
        <w:ind w:left="2160" w:hanging="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 xml:space="preserve">Various manufacturers may be able to optimize air handling unit performance with </w:t>
      </w:r>
      <w:proofErr w:type="gramStart"/>
      <w:r w:rsidRPr="00CF637F">
        <w:rPr>
          <w:rFonts w:ascii="Arial" w:hAnsi="Arial" w:cs="Arial"/>
          <w:sz w:val="20"/>
          <w:szCs w:val="20"/>
        </w:rPr>
        <w:t>more or less fans</w:t>
      </w:r>
      <w:proofErr w:type="gramEnd"/>
      <w:r w:rsidRPr="00CF637F">
        <w:rPr>
          <w:rFonts w:ascii="Arial" w:hAnsi="Arial" w:cs="Arial"/>
          <w:sz w:val="20"/>
          <w:szCs w:val="20"/>
        </w:rPr>
        <w:t xml:space="preserve"> than scheduled, with slightly different coil fin spacing, etc.  The following parameters will be used in the evaluation of custom air handling units:</w:t>
      </w:r>
    </w:p>
    <w:p w14:paraId="2EBDBDAC" w14:textId="77777777"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Unit dimensions shall be less than or equal to those shown on the schedule.</w:t>
      </w:r>
    </w:p>
    <w:p w14:paraId="4022365E" w14:textId="77777777" w:rsidR="00CF637F" w:rsidRPr="00CF637F" w:rsidRDefault="005A20EB" w:rsidP="005A20EB">
      <w:pPr>
        <w:ind w:left="2160" w:hanging="720"/>
        <w:rPr>
          <w:rFonts w:ascii="Arial" w:hAnsi="Arial" w:cs="Arial"/>
          <w:sz w:val="20"/>
          <w:szCs w:val="20"/>
        </w:rPr>
      </w:pPr>
      <w:r>
        <w:rPr>
          <w:rFonts w:ascii="Arial" w:hAnsi="Arial" w:cs="Arial"/>
          <w:sz w:val="20"/>
          <w:szCs w:val="20"/>
        </w:rPr>
        <w:t>4</w:t>
      </w:r>
      <w:r w:rsidR="00CF637F" w:rsidRPr="00CF637F">
        <w:rPr>
          <w:rFonts w:ascii="Arial" w:hAnsi="Arial" w:cs="Arial"/>
          <w:sz w:val="20"/>
          <w:szCs w:val="20"/>
        </w:rPr>
        <w:t>.</w:t>
      </w:r>
      <w:r w:rsidR="00CF637F" w:rsidRPr="00CF637F">
        <w:rPr>
          <w:rFonts w:ascii="Arial" w:hAnsi="Arial" w:cs="Arial"/>
          <w:sz w:val="20"/>
          <w:szCs w:val="20"/>
        </w:rPr>
        <w:tab/>
        <w:t>Maximum operating brake horsepower, at the scheduled external static pressure, shall be less than or equal to the value listed in the schedule.</w:t>
      </w:r>
    </w:p>
    <w:p w14:paraId="7B8C878A" w14:textId="77777777"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At least one redundant fan shall be provided per fan array.</w:t>
      </w:r>
    </w:p>
    <w:p w14:paraId="5938BFB4" w14:textId="77777777" w:rsidR="00CF637F" w:rsidRPr="00CF637F" w:rsidRDefault="00CF637F" w:rsidP="005A20EB">
      <w:pPr>
        <w:ind w:left="2160" w:hanging="720"/>
        <w:rPr>
          <w:rFonts w:ascii="Arial" w:hAnsi="Arial" w:cs="Arial"/>
          <w:sz w:val="20"/>
          <w:szCs w:val="20"/>
        </w:rPr>
      </w:pPr>
      <w:r w:rsidRPr="00CF637F">
        <w:rPr>
          <w:rFonts w:ascii="Arial" w:hAnsi="Arial" w:cs="Arial"/>
          <w:sz w:val="20"/>
          <w:szCs w:val="20"/>
        </w:rPr>
        <w:t>6.</w:t>
      </w:r>
      <w:r w:rsidRPr="00CF637F">
        <w:rPr>
          <w:rFonts w:ascii="Arial" w:hAnsi="Arial" w:cs="Arial"/>
          <w:sz w:val="20"/>
          <w:szCs w:val="20"/>
        </w:rPr>
        <w:tab/>
        <w:t>Cooling coil capacity shall be greater than or equal to the total and sensible capacities listed in the schedule.</w:t>
      </w:r>
    </w:p>
    <w:p w14:paraId="711F3EEB" w14:textId="77777777" w:rsidR="00CF637F" w:rsidRPr="00CF637F" w:rsidRDefault="00CF637F" w:rsidP="005A20EB">
      <w:pPr>
        <w:ind w:left="2160" w:hanging="720"/>
        <w:rPr>
          <w:rFonts w:ascii="Arial" w:hAnsi="Arial" w:cs="Arial"/>
          <w:sz w:val="20"/>
          <w:szCs w:val="20"/>
        </w:rPr>
      </w:pPr>
      <w:r w:rsidRPr="00CF637F">
        <w:rPr>
          <w:rFonts w:ascii="Arial" w:hAnsi="Arial" w:cs="Arial"/>
          <w:sz w:val="20"/>
          <w:szCs w:val="20"/>
        </w:rPr>
        <w:t>7.</w:t>
      </w:r>
      <w:r w:rsidRPr="00CF637F">
        <w:rPr>
          <w:rFonts w:ascii="Arial" w:hAnsi="Arial" w:cs="Arial"/>
          <w:sz w:val="20"/>
          <w:szCs w:val="20"/>
        </w:rPr>
        <w:tab/>
        <w:t xml:space="preserve">Heating coil capacity shall be greater than or equal to the total capacity listed in the </w:t>
      </w:r>
      <w:r w:rsidR="005A20EB">
        <w:rPr>
          <w:rFonts w:ascii="Arial" w:hAnsi="Arial" w:cs="Arial"/>
          <w:sz w:val="20"/>
          <w:szCs w:val="20"/>
        </w:rPr>
        <w:t>s</w:t>
      </w:r>
      <w:r w:rsidRPr="00CF637F">
        <w:rPr>
          <w:rFonts w:ascii="Arial" w:hAnsi="Arial" w:cs="Arial"/>
          <w:sz w:val="20"/>
          <w:szCs w:val="20"/>
        </w:rPr>
        <w:t>chedule.</w:t>
      </w:r>
    </w:p>
    <w:p w14:paraId="56BDB81A" w14:textId="77777777" w:rsidR="00CF637F" w:rsidRPr="00CF637F" w:rsidRDefault="00CF637F" w:rsidP="005A20EB">
      <w:pPr>
        <w:ind w:left="2160" w:hanging="720"/>
        <w:rPr>
          <w:rFonts w:ascii="Arial" w:hAnsi="Arial" w:cs="Arial"/>
          <w:sz w:val="20"/>
          <w:szCs w:val="20"/>
        </w:rPr>
      </w:pPr>
      <w:r w:rsidRPr="00CF637F">
        <w:rPr>
          <w:rFonts w:ascii="Arial" w:hAnsi="Arial" w:cs="Arial"/>
          <w:sz w:val="20"/>
          <w:szCs w:val="20"/>
        </w:rPr>
        <w:t>8.</w:t>
      </w:r>
      <w:r w:rsidRPr="00CF637F">
        <w:rPr>
          <w:rFonts w:ascii="Arial" w:hAnsi="Arial" w:cs="Arial"/>
          <w:sz w:val="20"/>
          <w:szCs w:val="20"/>
        </w:rPr>
        <w:tab/>
        <w:t>Humidifier capacity shall be greater than or equal to the total capacity listed in the schedule.</w:t>
      </w:r>
    </w:p>
    <w:p w14:paraId="474CABAA" w14:textId="77777777" w:rsidR="00CF637F" w:rsidRPr="00CF637F" w:rsidRDefault="00CF637F" w:rsidP="005A20EB">
      <w:pPr>
        <w:ind w:left="2160" w:hanging="720"/>
        <w:rPr>
          <w:rFonts w:ascii="Arial" w:hAnsi="Arial" w:cs="Arial"/>
          <w:sz w:val="20"/>
          <w:szCs w:val="20"/>
        </w:rPr>
      </w:pPr>
      <w:r w:rsidRPr="00CF637F">
        <w:rPr>
          <w:rFonts w:ascii="Arial" w:hAnsi="Arial" w:cs="Arial"/>
          <w:sz w:val="20"/>
          <w:szCs w:val="20"/>
        </w:rPr>
        <w:t>9.</w:t>
      </w:r>
      <w:r w:rsidRPr="00CF637F">
        <w:rPr>
          <w:rFonts w:ascii="Arial" w:hAnsi="Arial" w:cs="Arial"/>
          <w:sz w:val="20"/>
          <w:szCs w:val="20"/>
        </w:rPr>
        <w:tab/>
        <w:t xml:space="preserve">Sound levels (supply air outlet, exhaust air outlet, outside air inlet, return air inlet, and casing radiated) shall be with 2 dB or less of each of the octave band sound power levels listed on the schedule.  </w:t>
      </w:r>
    </w:p>
    <w:p w14:paraId="63627A03" w14:textId="77777777"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10.</w:t>
      </w:r>
      <w:r w:rsidRPr="00CF637F">
        <w:rPr>
          <w:rFonts w:ascii="Arial" w:hAnsi="Arial" w:cs="Arial"/>
          <w:sz w:val="20"/>
          <w:szCs w:val="20"/>
        </w:rPr>
        <w:tab/>
        <w:t xml:space="preserve">Maximum leakage shall be less than or equal to the value shown in Paragraph </w:t>
      </w:r>
      <w:r w:rsidRPr="007C1244">
        <w:rPr>
          <w:rFonts w:ascii="Arial" w:hAnsi="Arial" w:cs="Arial"/>
          <w:sz w:val="20"/>
          <w:szCs w:val="20"/>
        </w:rPr>
        <w:t>2.1.C.8.</w:t>
      </w:r>
    </w:p>
    <w:p w14:paraId="53EFBC73" w14:textId="77777777"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11.</w:t>
      </w:r>
      <w:r w:rsidRPr="00CF637F">
        <w:rPr>
          <w:rFonts w:ascii="Arial" w:hAnsi="Arial" w:cs="Arial"/>
          <w:sz w:val="20"/>
          <w:szCs w:val="20"/>
        </w:rPr>
        <w:tab/>
        <w:t>All control points shown on the Drawings shall be able to be shared with the building EMCS.</w:t>
      </w:r>
    </w:p>
    <w:p w14:paraId="2F1D6F2E" w14:textId="77777777"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Manufacturer shall verify that air handling unit will operate correctly with vibration controls specified in Section 23 05 48.</w:t>
      </w:r>
    </w:p>
    <w:p w14:paraId="173F04AA" w14:textId="77777777" w:rsidR="00CF637F" w:rsidRDefault="00CF637F" w:rsidP="005A20EB">
      <w:pPr>
        <w:ind w:left="2160" w:hanging="720"/>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All requirements of this specification and the Drawing equipment schedule remain in full effect, regardless of manufacturer’s variations in number of fans.</w:t>
      </w:r>
    </w:p>
    <w:p w14:paraId="67A2B623" w14:textId="77777777" w:rsidR="005A20EB" w:rsidRPr="00CF637F" w:rsidRDefault="005A20EB" w:rsidP="005A20EB">
      <w:pPr>
        <w:ind w:left="2160" w:hanging="720"/>
        <w:rPr>
          <w:rFonts w:ascii="Arial" w:hAnsi="Arial" w:cs="Arial"/>
          <w:sz w:val="20"/>
          <w:szCs w:val="20"/>
        </w:rPr>
      </w:pPr>
    </w:p>
    <w:p w14:paraId="68324862" w14:textId="77777777" w:rsidR="005A20EB" w:rsidRDefault="005A20EB">
      <w:pPr>
        <w:rPr>
          <w:rFonts w:ascii="Arial" w:hAnsi="Arial" w:cs="Arial"/>
          <w:sz w:val="20"/>
          <w:szCs w:val="20"/>
        </w:rPr>
      </w:pPr>
      <w:r>
        <w:rPr>
          <w:rFonts w:ascii="Arial" w:hAnsi="Arial" w:cs="Arial"/>
          <w:sz w:val="20"/>
          <w:szCs w:val="20"/>
        </w:rPr>
        <w:br w:type="page"/>
      </w:r>
    </w:p>
    <w:p w14:paraId="6C0FD87A" w14:textId="77777777" w:rsidR="00CF637F" w:rsidRPr="00CF637F" w:rsidRDefault="00CF637F" w:rsidP="00CF637F">
      <w:pPr>
        <w:rPr>
          <w:rFonts w:ascii="Arial" w:hAnsi="Arial" w:cs="Arial"/>
          <w:sz w:val="20"/>
          <w:szCs w:val="20"/>
        </w:rPr>
      </w:pPr>
      <w:r w:rsidRPr="00CF637F">
        <w:rPr>
          <w:rFonts w:ascii="Arial" w:hAnsi="Arial" w:cs="Arial"/>
          <w:sz w:val="20"/>
          <w:szCs w:val="20"/>
        </w:rPr>
        <w:lastRenderedPageBreak/>
        <w:t>C.</w:t>
      </w:r>
      <w:r w:rsidRPr="00CF637F">
        <w:rPr>
          <w:rFonts w:ascii="Arial" w:hAnsi="Arial" w:cs="Arial"/>
          <w:sz w:val="20"/>
          <w:szCs w:val="20"/>
        </w:rPr>
        <w:tab/>
        <w:t>CABINET</w:t>
      </w:r>
    </w:p>
    <w:p w14:paraId="36F0AA58" w14:textId="77777777" w:rsidR="00CF637F" w:rsidRDefault="00CF637F" w:rsidP="005A20EB">
      <w:pPr>
        <w:ind w:left="144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 xml:space="preserve">Casing Construction: Walls and roof to be minimum 2” double wall construction.  Cabinet shall be </w:t>
      </w:r>
      <w:r w:rsidR="00A44CDE">
        <w:rPr>
          <w:rFonts w:ascii="Arial" w:hAnsi="Arial" w:cs="Arial"/>
          <w:sz w:val="20"/>
          <w:szCs w:val="20"/>
        </w:rPr>
        <w:t>m</w:t>
      </w:r>
      <w:r w:rsidRPr="00CF637F">
        <w:rPr>
          <w:rFonts w:ascii="Arial" w:hAnsi="Arial" w:cs="Arial"/>
          <w:sz w:val="20"/>
          <w:szCs w:val="20"/>
        </w:rPr>
        <w:t>inimum 16-gauge A60 galvanized solid outer panel and a minimum 20-gauge G90 galvanized, solid inner liner.  Panels shall be standing seam construction with seams turned inward to provide a smooth flush exterior.  Panels shall be bolted together on maximum 8”</w:t>
      </w:r>
      <w:r w:rsidR="005A20EB">
        <w:rPr>
          <w:rFonts w:ascii="Arial" w:hAnsi="Arial" w:cs="Arial"/>
          <w:sz w:val="20"/>
          <w:szCs w:val="20"/>
        </w:rPr>
        <w:t xml:space="preserve"> </w:t>
      </w:r>
      <w:r w:rsidR="005A20EB" w:rsidRPr="005A20EB">
        <w:rPr>
          <w:rFonts w:ascii="Arial" w:hAnsi="Arial" w:cs="Arial"/>
          <w:sz w:val="20"/>
          <w:szCs w:val="20"/>
        </w:rPr>
        <w:t xml:space="preserve">centers with minimum 5/16” zinc plated bolts sealed with a continuous bead of silicone caulking applied between the matching panel seams prior to assembly (sandwiched and sealed by the compression of the panels), and with a final bead following assembly on both the exterior and interior panel seams to produce an air tight unit. Wall to base skin and wall to roof panel seams shall be sealed with 1/2” x 1/8” </w:t>
      </w:r>
      <w:proofErr w:type="spellStart"/>
      <w:r w:rsidR="005A20EB" w:rsidRPr="005A20EB">
        <w:rPr>
          <w:rFonts w:ascii="Arial" w:hAnsi="Arial" w:cs="Arial"/>
          <w:sz w:val="20"/>
          <w:szCs w:val="20"/>
        </w:rPr>
        <w:t>Poron</w:t>
      </w:r>
      <w:proofErr w:type="spellEnd"/>
      <w:r w:rsidR="005A20EB" w:rsidRPr="005A20EB">
        <w:rPr>
          <w:rFonts w:ascii="Arial" w:hAnsi="Arial" w:cs="Arial"/>
          <w:sz w:val="20"/>
          <w:szCs w:val="20"/>
        </w:rPr>
        <w:t>-Rubber strips and all exterior seams shall be continuously caulked to assure leak-proof integrity of the unit housing. AHU unit housing shall be constructed to prevent conditioned air bypass or migration through unit walls, roof and floor around any interior partition or component blank-off walls such as for filters, coils or fan bulkheads.</w:t>
      </w:r>
    </w:p>
    <w:p w14:paraId="49C3CCB5"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Insulation: Panels to be insulated with minimum 2” - 3-pound double density pre-molded rigid board fire-resistant with matte face insulation or with spray foam insulation with similar thermal characteristics. Provide full thermal break between inner and outer walls.  Insulation to meet NFPA 90A, NFPA 90B and ASTM E 84 requirements for Flame Spread of 25 or less and Smoke Development of 50 or less. Insulation shall have a thermal conductivity K factor of .23 Btu/</w:t>
      </w:r>
      <w:proofErr w:type="spellStart"/>
      <w:r w:rsidRPr="005A20EB">
        <w:rPr>
          <w:rFonts w:ascii="Arial" w:hAnsi="Arial" w:cs="Arial"/>
          <w:sz w:val="20"/>
          <w:szCs w:val="20"/>
        </w:rPr>
        <w:t>hr</w:t>
      </w:r>
      <w:proofErr w:type="spellEnd"/>
      <w:r w:rsidRPr="005A20EB">
        <w:rPr>
          <w:rFonts w:ascii="Arial" w:hAnsi="Arial" w:cs="Arial"/>
          <w:sz w:val="20"/>
          <w:szCs w:val="20"/>
        </w:rPr>
        <w:t xml:space="preserve">/Sq. </w:t>
      </w:r>
      <w:r w:rsidR="00F51B6D" w:rsidRPr="005A20EB">
        <w:rPr>
          <w:rFonts w:ascii="Arial" w:hAnsi="Arial" w:cs="Arial"/>
          <w:sz w:val="20"/>
          <w:szCs w:val="20"/>
        </w:rPr>
        <w:t>ft.</w:t>
      </w:r>
      <w:r w:rsidRPr="005A20EB">
        <w:rPr>
          <w:rFonts w:ascii="Arial" w:hAnsi="Arial" w:cs="Arial"/>
          <w:sz w:val="20"/>
          <w:szCs w:val="20"/>
        </w:rPr>
        <w:t>/degree F @ 75 F mean and provide the following sound attenuation characteristics (per ASTM C 423 - Type “A” Mounting):</w:t>
      </w:r>
    </w:p>
    <w:p w14:paraId="77911451"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Octave bands</w:t>
      </w:r>
      <w:r w:rsidRPr="005A20EB">
        <w:rPr>
          <w:rFonts w:ascii="Arial" w:hAnsi="Arial" w:cs="Arial"/>
          <w:sz w:val="20"/>
          <w:szCs w:val="20"/>
        </w:rPr>
        <w:tab/>
      </w:r>
      <w:r w:rsidRPr="005A20EB">
        <w:rPr>
          <w:rFonts w:ascii="Arial" w:hAnsi="Arial" w:cs="Arial"/>
          <w:sz w:val="20"/>
          <w:szCs w:val="20"/>
        </w:rPr>
        <w:tab/>
        <w:t xml:space="preserve">      125     250      500      1k        2k        4k        8k</w:t>
      </w:r>
    </w:p>
    <w:p w14:paraId="13C55C18"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Absorption Coefficient   </w:t>
      </w:r>
      <w:r w:rsidRPr="005A20EB">
        <w:rPr>
          <w:rFonts w:ascii="Arial" w:hAnsi="Arial" w:cs="Arial"/>
          <w:sz w:val="20"/>
          <w:szCs w:val="20"/>
        </w:rPr>
        <w:tab/>
        <w:t xml:space="preserve">     .17      .80       1.16     1.15     1.11     1.10     1.05 (for 2” – 3#)</w:t>
      </w:r>
    </w:p>
    <w:p w14:paraId="156AB127"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 xml:space="preserve">Interior liners: Liners shall be minimum 20-gauge G90 exposed solid metal throughout the unit for the walls and roof except in the cooling coil section, humidifier section and its immediate downstream plenum which will have solid 304 SS inner liners. A finish bead of caulking will be applied between the liner and the interior panel seams to completely seal the panel. </w:t>
      </w:r>
    </w:p>
    <w:p w14:paraId="391AF3FE"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 xml:space="preserve">Roof panels: On indoor units, panels shall be flat with smooth exteriors the same as the side panels. </w:t>
      </w:r>
    </w:p>
    <w:p w14:paraId="5A0F3468"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 xml:space="preserve">Unit casing shall be constructed in such a way as to meet a </w:t>
      </w:r>
      <w:proofErr w:type="gramStart"/>
      <w:r w:rsidRPr="005A20EB">
        <w:rPr>
          <w:rFonts w:ascii="Arial" w:hAnsi="Arial" w:cs="Arial"/>
          <w:sz w:val="20"/>
          <w:szCs w:val="20"/>
        </w:rPr>
        <w:t>casing deflection criteria</w:t>
      </w:r>
      <w:proofErr w:type="gramEnd"/>
      <w:r w:rsidRPr="005A20EB">
        <w:rPr>
          <w:rFonts w:ascii="Arial" w:hAnsi="Arial" w:cs="Arial"/>
          <w:sz w:val="20"/>
          <w:szCs w:val="20"/>
        </w:rPr>
        <w:t xml:space="preserve"> of 1 in 240 at 8” static.  External stiffeners shall not be allowed.</w:t>
      </w:r>
    </w:p>
    <w:p w14:paraId="145A7185" w14:textId="77777777" w:rsidR="005A20EB" w:rsidRDefault="005A20EB" w:rsidP="005A20EB">
      <w:pPr>
        <w:ind w:left="1440" w:hanging="720"/>
        <w:rPr>
          <w:rFonts w:ascii="Arial" w:hAnsi="Arial" w:cs="Arial"/>
          <w:sz w:val="20"/>
          <w:szCs w:val="20"/>
        </w:rPr>
      </w:pPr>
      <w:r w:rsidRPr="005A20EB">
        <w:rPr>
          <w:rFonts w:ascii="Arial" w:hAnsi="Arial" w:cs="Arial"/>
          <w:sz w:val="20"/>
          <w:szCs w:val="20"/>
        </w:rPr>
        <w:t>8.</w:t>
      </w:r>
      <w:r w:rsidRPr="005A20EB">
        <w:rPr>
          <w:rFonts w:ascii="Arial" w:hAnsi="Arial" w:cs="Arial"/>
          <w:sz w:val="20"/>
          <w:szCs w:val="20"/>
        </w:rPr>
        <w:tab/>
        <w:t xml:space="preserve">Unit Leakage:  Entire unit shall have less than 1% air leakage at 1.5 times design static pressure or 10” </w:t>
      </w:r>
      <w:proofErr w:type="spellStart"/>
      <w:r w:rsidRPr="005A20EB">
        <w:rPr>
          <w:rFonts w:ascii="Arial" w:hAnsi="Arial" w:cs="Arial"/>
          <w:sz w:val="20"/>
          <w:szCs w:val="20"/>
        </w:rPr>
        <w:t>w.g</w:t>
      </w:r>
      <w:proofErr w:type="spellEnd"/>
      <w:r w:rsidRPr="005A20EB">
        <w:rPr>
          <w:rFonts w:ascii="Arial" w:hAnsi="Arial" w:cs="Arial"/>
          <w:sz w:val="20"/>
          <w:szCs w:val="20"/>
        </w:rPr>
        <w:t>., whichever is greater.</w:t>
      </w:r>
    </w:p>
    <w:p w14:paraId="6CC1B8D5" w14:textId="77777777" w:rsidR="005A20EB" w:rsidRDefault="005A20EB" w:rsidP="005A20EB">
      <w:pPr>
        <w:ind w:left="1440" w:hanging="720"/>
        <w:rPr>
          <w:rFonts w:ascii="Arial" w:hAnsi="Arial" w:cs="Arial"/>
          <w:sz w:val="20"/>
          <w:szCs w:val="20"/>
        </w:rPr>
      </w:pPr>
    </w:p>
    <w:p w14:paraId="5EDCA216" w14:textId="77777777" w:rsidR="005A20EB" w:rsidRPr="005A20EB" w:rsidRDefault="005A20EB" w:rsidP="005A20EB">
      <w:pPr>
        <w:ind w:left="1440" w:hanging="1440"/>
        <w:rPr>
          <w:rFonts w:ascii="Arial" w:hAnsi="Arial" w:cs="Arial"/>
          <w:sz w:val="20"/>
          <w:szCs w:val="20"/>
        </w:rPr>
      </w:pPr>
      <w:r w:rsidRPr="005A20EB">
        <w:rPr>
          <w:rFonts w:ascii="Arial" w:hAnsi="Arial" w:cs="Arial"/>
          <w:sz w:val="20"/>
          <w:szCs w:val="20"/>
        </w:rPr>
        <w:t>D.</w:t>
      </w:r>
      <w:r w:rsidRPr="005A20EB">
        <w:rPr>
          <w:rFonts w:ascii="Arial" w:hAnsi="Arial" w:cs="Arial"/>
          <w:sz w:val="20"/>
          <w:szCs w:val="20"/>
        </w:rPr>
        <w:tab/>
        <w:t>ACCESS DOORS</w:t>
      </w:r>
    </w:p>
    <w:p w14:paraId="5143169C"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 xml:space="preserve">Access doors shall be </w:t>
      </w:r>
      <w:r w:rsidRPr="007C1244">
        <w:rPr>
          <w:rFonts w:ascii="Arial" w:hAnsi="Arial" w:cs="Arial"/>
          <w:sz w:val="20"/>
          <w:szCs w:val="20"/>
        </w:rPr>
        <w:t>minimum</w:t>
      </w:r>
      <w:r w:rsidRPr="005A20EB">
        <w:rPr>
          <w:rFonts w:ascii="Arial" w:hAnsi="Arial" w:cs="Arial"/>
          <w:sz w:val="20"/>
          <w:szCs w:val="20"/>
        </w:rPr>
        <w:t xml:space="preserve"> 2” double wall thermal break construction with A60 galvanized exterior panels and A60 galvanized interior panel. Door jamb &amp; frame shall be constructed of extruded aluminum with continuously welded corners for rigidity. Door panels shall be insulated with </w:t>
      </w:r>
      <w:r w:rsidRPr="007C1244">
        <w:rPr>
          <w:rFonts w:ascii="Arial" w:hAnsi="Arial" w:cs="Arial"/>
          <w:sz w:val="20"/>
          <w:szCs w:val="20"/>
        </w:rPr>
        <w:t>minimum</w:t>
      </w:r>
      <w:r w:rsidRPr="005A20EB">
        <w:rPr>
          <w:rFonts w:ascii="Arial" w:hAnsi="Arial" w:cs="Arial"/>
          <w:sz w:val="20"/>
          <w:szCs w:val="20"/>
        </w:rPr>
        <w:t xml:space="preserve"> 2” expandable foam insulation completely encapsulated and sealed between the door panels and frame. Provide doors located and sized to allow for routine maintenance including motor replacement and filter replacement, electrical components and any other sections or components requiring access or maintenance.</w:t>
      </w:r>
    </w:p>
    <w:p w14:paraId="15C738BD"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 xml:space="preserve">Doors shall be provided with a minimum (2) dual acting </w:t>
      </w:r>
      <w:proofErr w:type="gramStart"/>
      <w:r w:rsidRPr="005A20EB">
        <w:rPr>
          <w:rFonts w:ascii="Arial" w:hAnsi="Arial" w:cs="Arial"/>
          <w:sz w:val="20"/>
          <w:szCs w:val="20"/>
        </w:rPr>
        <w:t>heavy duty</w:t>
      </w:r>
      <w:proofErr w:type="gramEnd"/>
      <w:r w:rsidRPr="005A20EB">
        <w:rPr>
          <w:rFonts w:ascii="Arial" w:hAnsi="Arial" w:cs="Arial"/>
          <w:sz w:val="20"/>
          <w:szCs w:val="20"/>
        </w:rPr>
        <w:t xml:space="preserve"> key locking composite latches through 48” high, (3) latches through 72” high. Latches shall be operable from both the interior and exterior of the unit. Door latches on doors into fan sections shall be provided with a hasp or other mechanism to facilitate locking of the doors. Door hinge shall be heavy duty adjustable type. Door shall be sealed with continuous hollow closed cell foam gasket.</w:t>
      </w:r>
    </w:p>
    <w:p w14:paraId="16D86AE0"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 xml:space="preserve">Doors to be provided with double </w:t>
      </w:r>
      <w:proofErr w:type="gramStart"/>
      <w:r w:rsidRPr="005A20EB">
        <w:rPr>
          <w:rFonts w:ascii="Arial" w:hAnsi="Arial" w:cs="Arial"/>
          <w:sz w:val="20"/>
          <w:szCs w:val="20"/>
        </w:rPr>
        <w:t>high performance</w:t>
      </w:r>
      <w:proofErr w:type="gramEnd"/>
      <w:r w:rsidRPr="005A20EB">
        <w:rPr>
          <w:rFonts w:ascii="Arial" w:hAnsi="Arial" w:cs="Arial"/>
          <w:sz w:val="20"/>
          <w:szCs w:val="20"/>
        </w:rPr>
        <w:t xml:space="preserve"> closed cell replaceable neoprene bulb type gasket seals around the entire perimeter of the door / frame.</w:t>
      </w:r>
    </w:p>
    <w:p w14:paraId="0788E068" w14:textId="77777777" w:rsid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Doors shall open against static pressure unless obstructed by internal components. If obstructed by internal components on the positive sections requiring access, the doors shall open with pressure and shall be provided with a safety restraining mechanism. Doors used to access rotating equipment shall be provided with an OSHA approved safety latching mechanism requiring a tool to open and shall also have a highly visible, permanently fixed, caution sign on the exterior of the door. Doors with access to moving parts must also have</w:t>
      </w:r>
      <w:r>
        <w:rPr>
          <w:rFonts w:ascii="Arial" w:hAnsi="Arial" w:cs="Arial"/>
          <w:sz w:val="20"/>
          <w:szCs w:val="20"/>
        </w:rPr>
        <w:t xml:space="preserve"> </w:t>
      </w:r>
      <w:r w:rsidRPr="005A20EB">
        <w:rPr>
          <w:rFonts w:ascii="Arial" w:hAnsi="Arial" w:cs="Arial"/>
          <w:sz w:val="20"/>
          <w:szCs w:val="20"/>
        </w:rPr>
        <w:t>locking hardware and meet current UL mechanical protection guidelines. Standard door size shall be 24” wide by 60” high unless restricted by height or section width.</w:t>
      </w:r>
      <w:r w:rsidR="005A44A4">
        <w:rPr>
          <w:rFonts w:ascii="Arial" w:hAnsi="Arial" w:cs="Arial"/>
          <w:sz w:val="20"/>
          <w:szCs w:val="20"/>
        </w:rPr>
        <w:t xml:space="preserve">  </w:t>
      </w:r>
      <w:r w:rsidR="005A44A4" w:rsidRPr="009564E6">
        <w:rPr>
          <w:rFonts w:ascii="Arial" w:hAnsi="Arial" w:cs="Arial"/>
          <w:sz w:val="20"/>
          <w:szCs w:val="20"/>
        </w:rPr>
        <w:t>Reduced door width will only be accepted with explicit approval by owner’s representative.</w:t>
      </w:r>
    </w:p>
    <w:p w14:paraId="29159EC5" w14:textId="77777777" w:rsidR="005A20EB" w:rsidRDefault="005A20EB" w:rsidP="005A20EB">
      <w:pPr>
        <w:ind w:left="1440" w:hanging="720"/>
        <w:rPr>
          <w:rFonts w:ascii="Arial" w:hAnsi="Arial" w:cs="Arial"/>
          <w:sz w:val="20"/>
          <w:szCs w:val="20"/>
        </w:rPr>
      </w:pPr>
      <w:r w:rsidRPr="005A20EB">
        <w:rPr>
          <w:rFonts w:ascii="Arial" w:hAnsi="Arial" w:cs="Arial"/>
          <w:sz w:val="20"/>
          <w:szCs w:val="20"/>
        </w:rPr>
        <w:lastRenderedPageBreak/>
        <w:t>5.</w:t>
      </w:r>
      <w:r w:rsidRPr="005A20EB">
        <w:rPr>
          <w:rFonts w:ascii="Arial" w:hAnsi="Arial" w:cs="Arial"/>
          <w:sz w:val="20"/>
          <w:szCs w:val="20"/>
        </w:rPr>
        <w:tab/>
        <w:t>Doors shall be provided with double-pane glass or polycarbonate viewing windows as called out for on the unit drawings in the specifications. Minimum window size to be 9” x 9” with 12” x 12” provided door size permitting.</w:t>
      </w:r>
      <w:r w:rsidR="005A44A4">
        <w:rPr>
          <w:rFonts w:ascii="Arial" w:hAnsi="Arial" w:cs="Arial"/>
          <w:sz w:val="20"/>
          <w:szCs w:val="20"/>
        </w:rPr>
        <w:t xml:space="preserve">  </w:t>
      </w:r>
      <w:r w:rsidR="005A44A4" w:rsidRPr="009564E6">
        <w:rPr>
          <w:rFonts w:ascii="Arial" w:hAnsi="Arial" w:cs="Arial"/>
          <w:sz w:val="20"/>
          <w:szCs w:val="20"/>
        </w:rPr>
        <w:t>Either round or square windows are acceptable.</w:t>
      </w:r>
    </w:p>
    <w:p w14:paraId="3D78ACC1" w14:textId="77777777" w:rsidR="005A20EB" w:rsidRPr="005A20EB" w:rsidRDefault="005A20EB" w:rsidP="005A20EB">
      <w:pPr>
        <w:ind w:left="1440" w:hanging="720"/>
        <w:rPr>
          <w:rFonts w:ascii="Arial" w:hAnsi="Arial" w:cs="Arial"/>
          <w:sz w:val="20"/>
          <w:szCs w:val="20"/>
        </w:rPr>
      </w:pPr>
    </w:p>
    <w:p w14:paraId="59884300"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E.</w:t>
      </w:r>
      <w:r w:rsidRPr="005A20EB">
        <w:rPr>
          <w:rFonts w:ascii="Arial" w:hAnsi="Arial" w:cs="Arial"/>
          <w:sz w:val="20"/>
          <w:szCs w:val="20"/>
        </w:rPr>
        <w:tab/>
        <w:t>BASES</w:t>
      </w:r>
    </w:p>
    <w:p w14:paraId="5B7F3D80" w14:textId="77777777"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Unit bases shall be constructed from structural steel or aluminum channel around the entire perimeter of the unit and provided with intermediate structural tubing, or channel as required to support all internal components. All tubing and channel joints shall be solid welded. Bolted or formed channel bases are not acceptable.</w:t>
      </w:r>
    </w:p>
    <w:p w14:paraId="3B6743EC" w14:textId="77777777" w:rsidR="005A20EB" w:rsidRP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The unit base shall be covered with a full thermally isolated 12-gauge tread-plate floor with continuously welded seams. Base shall be provided with removable lifting lugs minimum (4) per section, properly located to assure uniform loading.  Maximum spacing between lifting lugs shall be 120”.</w:t>
      </w:r>
    </w:p>
    <w:p w14:paraId="03A58835" w14:textId="77777777" w:rsidR="005A20EB" w:rsidRPr="005A20EB" w:rsidRDefault="005A20EB" w:rsidP="005A20EB">
      <w:pPr>
        <w:ind w:left="216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 xml:space="preserve">Base shall be insulated with 4” insulation under the base skin and covered with a minimum </w:t>
      </w:r>
      <w:proofErr w:type="gramStart"/>
      <w:r w:rsidRPr="005A20EB">
        <w:rPr>
          <w:rFonts w:ascii="Arial" w:hAnsi="Arial" w:cs="Arial"/>
          <w:sz w:val="20"/>
          <w:szCs w:val="20"/>
        </w:rPr>
        <w:t>20 gauge</w:t>
      </w:r>
      <w:proofErr w:type="gramEnd"/>
      <w:r w:rsidRPr="005A20EB">
        <w:rPr>
          <w:rFonts w:ascii="Arial" w:hAnsi="Arial" w:cs="Arial"/>
          <w:sz w:val="20"/>
          <w:szCs w:val="20"/>
        </w:rPr>
        <w:t xml:space="preserve"> galvanized steel liner. Insulation to meet same criteria as explained under the cabinet casing requirements.</w:t>
      </w:r>
    </w:p>
    <w:p w14:paraId="00671A12" w14:textId="77777777" w:rsidR="005A20EB" w:rsidRPr="005A20EB" w:rsidRDefault="005A20EB" w:rsidP="005A20EB">
      <w:pPr>
        <w:ind w:left="216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Drain pans shall be 304 stainless steel double-walled construction with solid welded seams for complete water capture and containment. Pans under cooling coils shall extend a minimum 12” past the leaving face of the coil in direction of airflow. Drain pans shall be fully recessed in the unit floor and all headers and return bends shall be located over the drain pan for collection of all condensate forming on headers and return bends. All coils shall be easily removable without cutting or removing any portion of the drain pan. Pans shall be insulated between the liner and the main pan. Pans shall be IAQ double sloping to a single drain. Drain connection shall be a minimum 1-1/4” diameter MIPS thread extending out through the channel base the same side as the coil connections unless otherwise indicated on the drawings. Pans shall be provided for cooling coils, preheat coils, energy reclaim coils, humidifiers, outside air intakes and under other components as required. </w:t>
      </w:r>
    </w:p>
    <w:p w14:paraId="0E5FDC97" w14:textId="77777777" w:rsidR="005A20EB" w:rsidRPr="005A20EB" w:rsidRDefault="005A20EB" w:rsidP="005A20EB">
      <w:pPr>
        <w:ind w:left="144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 xml:space="preserve">Provide one drain pan and </w:t>
      </w:r>
      <w:proofErr w:type="gramStart"/>
      <w:r w:rsidRPr="005A20EB">
        <w:rPr>
          <w:rFonts w:ascii="Arial" w:hAnsi="Arial" w:cs="Arial"/>
          <w:sz w:val="20"/>
          <w:szCs w:val="20"/>
        </w:rPr>
        <w:t>drain pipe</w:t>
      </w:r>
      <w:proofErr w:type="gramEnd"/>
      <w:r w:rsidRPr="005A20EB">
        <w:rPr>
          <w:rFonts w:ascii="Arial" w:hAnsi="Arial" w:cs="Arial"/>
          <w:sz w:val="20"/>
          <w:szCs w:val="20"/>
        </w:rPr>
        <w:t xml:space="preserve"> per coil.</w:t>
      </w:r>
    </w:p>
    <w:p w14:paraId="0E9E3B3E" w14:textId="77777777" w:rsidR="005A20EB" w:rsidRPr="005A20EB" w:rsidRDefault="005A20EB" w:rsidP="005A20EB">
      <w:pPr>
        <w:ind w:left="216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All large openings (greater than one square foot) in the floor, including dampers openings, shall be covered with a removable powder coated heavy gauge steel grating bolted in place suitable for walking on which will prevent any personnel and large objects from falling through into the space below. Grating shall be capable of supporting minimum 300 pounds.</w:t>
      </w:r>
    </w:p>
    <w:p w14:paraId="675365B6" w14:textId="77777777" w:rsidR="005A20EB" w:rsidRDefault="005A20EB" w:rsidP="005A20EB">
      <w:pPr>
        <w:ind w:left="216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 xml:space="preserve">Provide a </w:t>
      </w:r>
      <w:r w:rsidR="005A44A4" w:rsidRPr="009564E6">
        <w:rPr>
          <w:rFonts w:ascii="Arial" w:hAnsi="Arial" w:cs="Arial"/>
          <w:sz w:val="20"/>
          <w:szCs w:val="20"/>
        </w:rPr>
        <w:t>fully welded</w:t>
      </w:r>
      <w:r w:rsidR="005A44A4" w:rsidRPr="005A20EB">
        <w:rPr>
          <w:rFonts w:ascii="Arial" w:hAnsi="Arial" w:cs="Arial"/>
          <w:sz w:val="20"/>
          <w:szCs w:val="20"/>
        </w:rPr>
        <w:t xml:space="preserve"> </w:t>
      </w:r>
      <w:r w:rsidRPr="005A20EB">
        <w:rPr>
          <w:rFonts w:ascii="Arial" w:hAnsi="Arial" w:cs="Arial"/>
          <w:sz w:val="20"/>
          <w:szCs w:val="20"/>
        </w:rPr>
        <w:t xml:space="preserve">perimeter collar around the </w:t>
      </w:r>
      <w:r w:rsidR="005A44A4" w:rsidRPr="009564E6">
        <w:rPr>
          <w:rFonts w:ascii="Arial" w:hAnsi="Arial" w:cs="Arial"/>
          <w:sz w:val="20"/>
          <w:szCs w:val="20"/>
        </w:rPr>
        <w:t>inner wall of the</w:t>
      </w:r>
      <w:r w:rsidR="005A44A4" w:rsidRPr="005A20EB">
        <w:rPr>
          <w:rFonts w:ascii="Arial" w:hAnsi="Arial" w:cs="Arial"/>
          <w:sz w:val="20"/>
          <w:szCs w:val="20"/>
        </w:rPr>
        <w:t xml:space="preserve"> </w:t>
      </w:r>
      <w:r w:rsidRPr="005A20EB">
        <w:rPr>
          <w:rFonts w:ascii="Arial" w:hAnsi="Arial" w:cs="Arial"/>
          <w:sz w:val="20"/>
          <w:szCs w:val="20"/>
        </w:rPr>
        <w:t>entire unit and around each floor opening to ensure unit is watertight. The entire base shall act as a secondary drain pan to hold up to 1” of water.</w:t>
      </w:r>
    </w:p>
    <w:p w14:paraId="0571DF41" w14:textId="77777777" w:rsidR="005A20EB" w:rsidRPr="005A20EB" w:rsidRDefault="005A20EB" w:rsidP="005A20EB">
      <w:pPr>
        <w:ind w:left="2160" w:hanging="720"/>
        <w:rPr>
          <w:rFonts w:ascii="Arial" w:hAnsi="Arial" w:cs="Arial"/>
          <w:sz w:val="20"/>
          <w:szCs w:val="20"/>
        </w:rPr>
      </w:pPr>
    </w:p>
    <w:p w14:paraId="7C8E6806"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F.</w:t>
      </w:r>
      <w:r w:rsidRPr="005A20EB">
        <w:rPr>
          <w:rFonts w:ascii="Arial" w:hAnsi="Arial" w:cs="Arial"/>
          <w:sz w:val="20"/>
          <w:szCs w:val="20"/>
        </w:rPr>
        <w:tab/>
        <w:t>FINISH</w:t>
      </w:r>
    </w:p>
    <w:p w14:paraId="7E399CD8" w14:textId="77777777"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 xml:space="preserve">The exterior panel finish shall be painted with a 3mil coating of </w:t>
      </w:r>
      <w:proofErr w:type="gramStart"/>
      <w:r w:rsidRPr="005A20EB">
        <w:rPr>
          <w:rFonts w:ascii="Arial" w:hAnsi="Arial" w:cs="Arial"/>
          <w:sz w:val="20"/>
          <w:szCs w:val="20"/>
        </w:rPr>
        <w:t>air dried</w:t>
      </w:r>
      <w:proofErr w:type="gramEnd"/>
      <w:r w:rsidRPr="005A20EB">
        <w:rPr>
          <w:rFonts w:ascii="Arial" w:hAnsi="Arial" w:cs="Arial"/>
          <w:sz w:val="20"/>
          <w:szCs w:val="20"/>
        </w:rPr>
        <w:t xml:space="preserve"> polyurethane enamel, rated for 2000hr. salt spray per ASTM B-117.  Paint color to be standard </w:t>
      </w:r>
      <w:proofErr w:type="gramStart"/>
      <w:r w:rsidRPr="005A20EB">
        <w:rPr>
          <w:rFonts w:ascii="Arial" w:hAnsi="Arial" w:cs="Arial"/>
          <w:sz w:val="20"/>
          <w:szCs w:val="20"/>
        </w:rPr>
        <w:t>battle ship</w:t>
      </w:r>
      <w:proofErr w:type="gramEnd"/>
      <w:r w:rsidRPr="005A20EB">
        <w:rPr>
          <w:rFonts w:ascii="Arial" w:hAnsi="Arial" w:cs="Arial"/>
          <w:sz w:val="20"/>
          <w:szCs w:val="20"/>
        </w:rPr>
        <w:t xml:space="preserve"> gray or per project architect’s direction.</w:t>
      </w:r>
    </w:p>
    <w:p w14:paraId="0343159D" w14:textId="77777777" w:rsid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 xml:space="preserve">Bases shall be sand blasted to white metal, epoxy primed and coated with a 3mil coating of </w:t>
      </w:r>
      <w:proofErr w:type="gramStart"/>
      <w:r w:rsidRPr="005A20EB">
        <w:rPr>
          <w:rFonts w:ascii="Arial" w:hAnsi="Arial" w:cs="Arial"/>
          <w:sz w:val="20"/>
          <w:szCs w:val="20"/>
        </w:rPr>
        <w:t>air dried</w:t>
      </w:r>
      <w:proofErr w:type="gramEnd"/>
      <w:r w:rsidRPr="005A20EB">
        <w:rPr>
          <w:rFonts w:ascii="Arial" w:hAnsi="Arial" w:cs="Arial"/>
          <w:sz w:val="20"/>
          <w:szCs w:val="20"/>
        </w:rPr>
        <w:t xml:space="preserve"> polyurethane enamel, rated for 5000hr. salt spray per ASTM B-117</w:t>
      </w:r>
    </w:p>
    <w:p w14:paraId="3FA0E75A" w14:textId="77777777" w:rsidR="00A9688C" w:rsidRPr="005A20EB" w:rsidRDefault="00A9688C" w:rsidP="005A20EB">
      <w:pPr>
        <w:ind w:left="2160" w:hanging="720"/>
        <w:rPr>
          <w:rFonts w:ascii="Arial" w:hAnsi="Arial" w:cs="Arial"/>
          <w:sz w:val="20"/>
          <w:szCs w:val="20"/>
        </w:rPr>
      </w:pPr>
    </w:p>
    <w:p w14:paraId="1AD82DD5"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G.</w:t>
      </w:r>
      <w:r w:rsidRPr="005A20EB">
        <w:rPr>
          <w:rFonts w:ascii="Arial" w:hAnsi="Arial" w:cs="Arial"/>
          <w:sz w:val="20"/>
          <w:szCs w:val="20"/>
        </w:rPr>
        <w:tab/>
        <w:t>FAN ARRAY</w:t>
      </w:r>
    </w:p>
    <w:p w14:paraId="72630F74" w14:textId="77777777" w:rsidR="005A20EB" w:rsidRDefault="005A20EB" w:rsidP="00A9688C">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 xml:space="preserve">The fan array system shall consist of multiple, direct driven, arrangement 4 plenum fans constructed per AMCA requirements for the duty specified, (Class I, II, or III).  All fans shall be selected to deliver the specified airflow quantity at the specified operating total static pressure and specified fan/motor speed.  The fan array shall be selected to operate at a system total static pressure that does not exceed 90% of the specified fan’s peak static pressure producing capability at the specified fan/motor speed. Each fan/motor assembly shall include an 11 gauge, A60 galvanized steel intake wall, 14 gauge spun steel inlet funnel, and an </w:t>
      </w:r>
      <w:proofErr w:type="gramStart"/>
      <w:r w:rsidRPr="005A20EB">
        <w:rPr>
          <w:rFonts w:ascii="Arial" w:hAnsi="Arial" w:cs="Arial"/>
          <w:sz w:val="20"/>
          <w:szCs w:val="20"/>
        </w:rPr>
        <w:t>11 gauge</w:t>
      </w:r>
      <w:proofErr w:type="gramEnd"/>
      <w:r w:rsidRPr="005A20EB">
        <w:rPr>
          <w:rFonts w:ascii="Arial" w:hAnsi="Arial" w:cs="Arial"/>
          <w:sz w:val="20"/>
          <w:szCs w:val="20"/>
        </w:rPr>
        <w:t xml:space="preserve"> G90 galvanized steel motor support plate and structure. All motors shall be standard pedestal</w:t>
      </w:r>
      <w:r w:rsidR="00A9688C">
        <w:rPr>
          <w:rFonts w:ascii="Arial" w:hAnsi="Arial" w:cs="Arial"/>
          <w:sz w:val="20"/>
          <w:szCs w:val="20"/>
        </w:rPr>
        <w:t xml:space="preserve"> </w:t>
      </w:r>
      <w:r w:rsidR="00A9688C" w:rsidRPr="00A9688C">
        <w:rPr>
          <w:rFonts w:ascii="Arial" w:hAnsi="Arial" w:cs="Arial"/>
          <w:sz w:val="20"/>
          <w:szCs w:val="20"/>
        </w:rPr>
        <w:t xml:space="preserve">mounted type, TEFC, T-frame motors selected at the specified operating voltage, RPM, and efficiency as specified or as scheduled elsewhere. All motors shall include isolated bearings or shaft grounding. Each fan/motor cartridge shall be dynamically balanced to meet AMCA standard 204-96, </w:t>
      </w:r>
      <w:r w:rsidR="00A9688C" w:rsidRPr="00A9688C">
        <w:rPr>
          <w:rFonts w:ascii="Arial" w:hAnsi="Arial" w:cs="Arial"/>
          <w:sz w:val="20"/>
          <w:szCs w:val="20"/>
        </w:rPr>
        <w:lastRenderedPageBreak/>
        <w:t xml:space="preserve">category BV-5, to meet or exceed Grade 2.5 residual unbalance. Alternately the fan arrays may be provided as electronically commutated motor (ECM) assemblies with individual </w:t>
      </w:r>
      <w:proofErr w:type="spellStart"/>
      <w:r w:rsidR="00A9688C" w:rsidRPr="00A9688C">
        <w:rPr>
          <w:rFonts w:ascii="Arial" w:hAnsi="Arial" w:cs="Arial"/>
          <w:sz w:val="20"/>
          <w:szCs w:val="20"/>
        </w:rPr>
        <w:t>MODbus</w:t>
      </w:r>
      <w:proofErr w:type="spellEnd"/>
      <w:r w:rsidR="00A9688C" w:rsidRPr="00A9688C">
        <w:rPr>
          <w:rFonts w:ascii="Arial" w:hAnsi="Arial" w:cs="Arial"/>
          <w:sz w:val="20"/>
          <w:szCs w:val="20"/>
        </w:rPr>
        <w:t xml:space="preserve"> control.</w:t>
      </w:r>
    </w:p>
    <w:p w14:paraId="5D54D57E"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Manufacturers must submit acoustical data for review and approval prior to the bid indicating that the proposed alternate equipment can meet all specified performance requirements without impacting the equipment performance or design features including duct connection location, unit weights, acoustical performance, or specified total fan HP for each fan array. Proposals submitted which indicate a higher operating fan brake horsepower than specified or scheduled will not be accepted.</w:t>
      </w:r>
    </w:p>
    <w:p w14:paraId="1A8F2276"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The fan array shall consist of multiple fan and motor assemblies, spaced in the air way tunnel cross section to provide a uniform air flow and velocity profile across the entire air way tunnel cross section and components contained therein.  The fan array shall be configured such the connected horsepower at reduced flow conditions may be less than the installed total horsepower of the fan array in order to achieve optimum system efficiency.</w:t>
      </w:r>
    </w:p>
    <w:p w14:paraId="0029BAA0"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entire fan array shall be wired to the unit exterior for factory connection to VFDs.  Wire sizing shall be determined, and installed, in accordance with applicable NEC standards.</w:t>
      </w:r>
    </w:p>
    <w:p w14:paraId="5BE9309D"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The fan array shall produce a uniform air flow profile and velocity profile within the airway tunnel of the air handling unit not to exceed the specified cooling coil and/or filter bank face velocity when measured at a point 12” from the intake side of the fan array intake plenum wall, and at a distance of 48” from the discharge side of the fan array intake plenum wall. </w:t>
      </w:r>
    </w:p>
    <w:p w14:paraId="1BFAE27C"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Each fan/motor assembly shall be removable through a 30” wide, free area, access door located on the discharge side of the fan array pressure wall. </w:t>
      </w:r>
    </w:p>
    <w:p w14:paraId="02CF830C"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Provide equipment rail on the interior roof of each fan array discharge section to assist maintenance personnel with fan/motor replacement.  Rail shall be designed to support the full weight on (1) fan/motor assembly, using a 50% safety factor.</w:t>
      </w:r>
    </w:p>
    <w:p w14:paraId="6DE30839"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8.</w:t>
      </w:r>
      <w:r w:rsidRPr="00A9688C">
        <w:rPr>
          <w:rFonts w:ascii="Arial" w:hAnsi="Arial" w:cs="Arial"/>
          <w:sz w:val="20"/>
          <w:szCs w:val="20"/>
        </w:rPr>
        <w:tab/>
        <w:t>Each fan/motor assembly shall be provided with mounting points for blank-off plates on the inlet side of the assembly.  Blank-off plates shall be provided in a ratio of 1 per 10 fans.  Blank-off plates shall be mounted to the fan inlet chamber sidewall for storage.  The manufacturer shall provide (1) complete spare fan/motor assembly for emergency replacement, (1) for each fan array in each AHU provided on the project.</w:t>
      </w:r>
    </w:p>
    <w:p w14:paraId="39BF5AA3" w14:textId="77777777" w:rsidR="00A9688C" w:rsidRDefault="00A9688C" w:rsidP="005A20EB">
      <w:pPr>
        <w:ind w:left="1440" w:hanging="720"/>
        <w:rPr>
          <w:rFonts w:ascii="Arial" w:hAnsi="Arial" w:cs="Arial"/>
          <w:sz w:val="20"/>
          <w:szCs w:val="20"/>
        </w:rPr>
      </w:pPr>
    </w:p>
    <w:p w14:paraId="7D04E738" w14:textId="77777777" w:rsidR="00A9688C" w:rsidRDefault="00A9688C" w:rsidP="00A9688C">
      <w:pPr>
        <w:pStyle w:val="Heading3"/>
        <w:ind w:hanging="144"/>
      </w:pPr>
      <w:r>
        <w:t>FAN ARRAY - ELECTRICAL</w:t>
      </w:r>
    </w:p>
    <w:p w14:paraId="40273E8A"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a complete electrical and control system required to run the fan array system including all equipment, material, electrical enclosure, electrical components and electrical labor.</w:t>
      </w:r>
    </w:p>
    <w:p w14:paraId="3C96FCE4"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Fan array designs shall be in accordance with specific system requirements. Please see system requirements before electrical design of fan array system is to commence.</w:t>
      </w:r>
    </w:p>
    <w:p w14:paraId="0770789E" w14:textId="77777777"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Fan array electrical designs shall be in accordance with the NEC, UL 508A, and local codes.</w:t>
      </w:r>
    </w:p>
    <w:p w14:paraId="00D00B50" w14:textId="77777777" w:rsidR="005A20EB" w:rsidRDefault="005A20EB" w:rsidP="005A20EB">
      <w:pPr>
        <w:ind w:left="1440" w:hanging="720"/>
        <w:rPr>
          <w:rFonts w:ascii="Arial" w:hAnsi="Arial" w:cs="Arial"/>
          <w:sz w:val="20"/>
          <w:szCs w:val="20"/>
        </w:rPr>
      </w:pPr>
    </w:p>
    <w:p w14:paraId="484E9B3C" w14:textId="77777777" w:rsidR="00A9688C" w:rsidRPr="00A9688C" w:rsidRDefault="00A9688C" w:rsidP="00A9688C">
      <w:pPr>
        <w:ind w:left="1440" w:hanging="720"/>
        <w:rPr>
          <w:rFonts w:ascii="Arial" w:hAnsi="Arial" w:cs="Arial"/>
          <w:sz w:val="20"/>
          <w:szCs w:val="20"/>
        </w:rPr>
      </w:pPr>
      <w:r w:rsidRPr="00A9688C">
        <w:rPr>
          <w:rFonts w:ascii="Arial" w:hAnsi="Arial" w:cs="Arial"/>
          <w:sz w:val="20"/>
          <w:szCs w:val="20"/>
        </w:rPr>
        <w:t>I.</w:t>
      </w:r>
      <w:r w:rsidRPr="00A9688C">
        <w:rPr>
          <w:rFonts w:ascii="Arial" w:hAnsi="Arial" w:cs="Arial"/>
          <w:sz w:val="20"/>
          <w:szCs w:val="20"/>
        </w:rPr>
        <w:tab/>
        <w:t>FAN ARRAY VARIABLE FREQUENCY DRIVES</w:t>
      </w:r>
    </w:p>
    <w:p w14:paraId="0AA615DB" w14:textId="77777777" w:rsid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VFDs to be provided and installed by UNL. Each fan to be controlled by separate VFD. Coordinate exact requirements with UNL.  If ECM technology is provided, no VFD’s will be required.</w:t>
      </w:r>
    </w:p>
    <w:p w14:paraId="20A13552" w14:textId="77777777" w:rsidR="00A9688C" w:rsidRPr="00A9688C" w:rsidRDefault="00A9688C" w:rsidP="00A9688C">
      <w:pPr>
        <w:ind w:left="2160" w:hanging="720"/>
        <w:rPr>
          <w:rFonts w:ascii="Arial" w:hAnsi="Arial" w:cs="Arial"/>
          <w:sz w:val="20"/>
          <w:szCs w:val="20"/>
        </w:rPr>
      </w:pPr>
    </w:p>
    <w:p w14:paraId="63875E8F" w14:textId="77777777" w:rsidR="00A9688C" w:rsidRPr="00A9688C" w:rsidRDefault="00A9688C" w:rsidP="00A9688C">
      <w:pPr>
        <w:ind w:left="1440" w:hanging="720"/>
        <w:rPr>
          <w:rFonts w:ascii="Arial" w:hAnsi="Arial" w:cs="Arial"/>
          <w:sz w:val="20"/>
          <w:szCs w:val="20"/>
        </w:rPr>
      </w:pPr>
      <w:r w:rsidRPr="00A9688C">
        <w:rPr>
          <w:rFonts w:ascii="Arial" w:hAnsi="Arial" w:cs="Arial"/>
          <w:sz w:val="20"/>
          <w:szCs w:val="20"/>
        </w:rPr>
        <w:t>J.</w:t>
      </w:r>
      <w:r w:rsidRPr="00A9688C">
        <w:rPr>
          <w:rFonts w:ascii="Arial" w:hAnsi="Arial" w:cs="Arial"/>
          <w:sz w:val="20"/>
          <w:szCs w:val="20"/>
        </w:rPr>
        <w:tab/>
        <w:t>MOTOR CIRCUIT PROTECTION</w:t>
      </w:r>
    </w:p>
    <w:p w14:paraId="5B4370A2"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All motors in the fan array shall be provided with individual motor protection for thermal overload protection.  All motor circuit protectors shall </w:t>
      </w:r>
      <w:proofErr w:type="gramStart"/>
      <w:r w:rsidRPr="00A9688C">
        <w:rPr>
          <w:rFonts w:ascii="Arial" w:hAnsi="Arial" w:cs="Arial"/>
          <w:sz w:val="20"/>
          <w:szCs w:val="20"/>
        </w:rPr>
        <w:t>be located in</w:t>
      </w:r>
      <w:proofErr w:type="gramEnd"/>
      <w:r w:rsidRPr="00A9688C">
        <w:rPr>
          <w:rFonts w:ascii="Arial" w:hAnsi="Arial" w:cs="Arial"/>
          <w:sz w:val="20"/>
          <w:szCs w:val="20"/>
        </w:rPr>
        <w:t xml:space="preserve"> main enclosure.</w:t>
      </w:r>
    </w:p>
    <w:p w14:paraId="4544EB24" w14:textId="77777777" w:rsidR="005A20EB"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If required by design, all motor circuit protectors shall be mounted and located in a remote motor circuit protector panel as needed that is separate from the main enclosure.  Motor circuit</w:t>
      </w:r>
      <w:r>
        <w:rPr>
          <w:rFonts w:ascii="Arial" w:hAnsi="Arial" w:cs="Arial"/>
          <w:sz w:val="20"/>
          <w:szCs w:val="20"/>
        </w:rPr>
        <w:t xml:space="preserve"> </w:t>
      </w:r>
      <w:r w:rsidRPr="00A9688C">
        <w:rPr>
          <w:rFonts w:ascii="Arial" w:hAnsi="Arial" w:cs="Arial"/>
          <w:sz w:val="20"/>
          <w:szCs w:val="20"/>
        </w:rPr>
        <w:t>protector enclosure must be located and mounted at a minimal distance from motors in the fan array.</w:t>
      </w:r>
    </w:p>
    <w:p w14:paraId="7FFD9A51" w14:textId="77777777" w:rsidR="005A20EB" w:rsidRDefault="005A20EB" w:rsidP="005A20EB">
      <w:pPr>
        <w:ind w:left="1440" w:hanging="720"/>
        <w:rPr>
          <w:rFonts w:ascii="Arial" w:hAnsi="Arial" w:cs="Arial"/>
          <w:sz w:val="20"/>
          <w:szCs w:val="20"/>
        </w:rPr>
      </w:pPr>
    </w:p>
    <w:p w14:paraId="3F161840" w14:textId="77777777" w:rsidR="00A9688C" w:rsidRPr="00A9688C" w:rsidRDefault="00A9688C" w:rsidP="00A9688C">
      <w:pPr>
        <w:ind w:left="1440" w:hanging="720"/>
        <w:rPr>
          <w:rFonts w:ascii="Arial" w:hAnsi="Arial" w:cs="Arial"/>
          <w:sz w:val="20"/>
          <w:szCs w:val="20"/>
        </w:rPr>
      </w:pPr>
      <w:r w:rsidRPr="00A9688C">
        <w:rPr>
          <w:rFonts w:ascii="Arial" w:hAnsi="Arial" w:cs="Arial"/>
          <w:sz w:val="20"/>
          <w:szCs w:val="20"/>
        </w:rPr>
        <w:lastRenderedPageBreak/>
        <w:t>K.</w:t>
      </w:r>
      <w:r w:rsidRPr="00A9688C">
        <w:rPr>
          <w:rFonts w:ascii="Arial" w:hAnsi="Arial" w:cs="Arial"/>
          <w:sz w:val="20"/>
          <w:szCs w:val="20"/>
        </w:rPr>
        <w:tab/>
        <w:t>SHAFT GROUNDING</w:t>
      </w:r>
    </w:p>
    <w:p w14:paraId="4DAD2EC8" w14:textId="77777777" w:rsidR="00A9688C" w:rsidRDefault="00A9688C" w:rsidP="00A9688C">
      <w:pPr>
        <w:ind w:left="144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Refer to Section 23 05 13.</w:t>
      </w:r>
    </w:p>
    <w:p w14:paraId="07E89F34" w14:textId="77777777" w:rsidR="00A9688C" w:rsidRPr="00A9688C" w:rsidRDefault="00A9688C" w:rsidP="00A9688C">
      <w:pPr>
        <w:ind w:left="1440"/>
        <w:rPr>
          <w:rFonts w:ascii="Arial" w:hAnsi="Arial" w:cs="Arial"/>
          <w:sz w:val="20"/>
          <w:szCs w:val="20"/>
        </w:rPr>
      </w:pPr>
    </w:p>
    <w:p w14:paraId="02303AA0" w14:textId="77777777" w:rsidR="00A9688C" w:rsidRPr="00A9688C" w:rsidRDefault="00A9688C" w:rsidP="00A9688C">
      <w:pPr>
        <w:ind w:left="1440" w:hanging="720"/>
        <w:rPr>
          <w:rFonts w:ascii="Arial" w:hAnsi="Arial" w:cs="Arial"/>
          <w:sz w:val="20"/>
          <w:szCs w:val="20"/>
        </w:rPr>
      </w:pPr>
      <w:r w:rsidRPr="00A9688C">
        <w:rPr>
          <w:rFonts w:ascii="Arial" w:hAnsi="Arial" w:cs="Arial"/>
          <w:sz w:val="20"/>
          <w:szCs w:val="20"/>
        </w:rPr>
        <w:t>L.</w:t>
      </w:r>
      <w:r w:rsidRPr="00A9688C">
        <w:rPr>
          <w:rFonts w:ascii="Arial" w:hAnsi="Arial" w:cs="Arial"/>
          <w:sz w:val="20"/>
          <w:szCs w:val="20"/>
        </w:rPr>
        <w:tab/>
        <w:t>WATER COILS</w:t>
      </w:r>
    </w:p>
    <w:p w14:paraId="0F45D077"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Chilled water coils shall be of the aluminum plate ripple fin .0075 extended surface rated in accordance with ARI 410 for water, steam or ethylene/propylene glycol water mixture. The tubes shall have a minimum .035-wall thickness of seamless copper expanded into the fin collars to provide a permanent mechanical bond.  Return bends shall be a minimum of one tube thickness greater than the main tubes, brazed replaceable copper.  Coil headers shall be non-ferrous seamless </w:t>
      </w:r>
      <w:proofErr w:type="gramStart"/>
      <w:r w:rsidRPr="00A9688C">
        <w:rPr>
          <w:rFonts w:ascii="Arial" w:hAnsi="Arial" w:cs="Arial"/>
          <w:sz w:val="20"/>
          <w:szCs w:val="20"/>
        </w:rPr>
        <w:t>copper, and</w:t>
      </w:r>
      <w:proofErr w:type="gramEnd"/>
      <w:r w:rsidRPr="00A9688C">
        <w:rPr>
          <w:rFonts w:ascii="Arial" w:hAnsi="Arial" w:cs="Arial"/>
          <w:sz w:val="20"/>
          <w:szCs w:val="20"/>
        </w:rPr>
        <w:t xml:space="preserve"> provided with brass or copper male pipe connections. Pipe connections shall be same end connections. Each coil supply &amp; return connection shall be raised / lowered a minimum 6” from the bottom / top of the coil to allow room for piping connection hookup especially between stacked coils, coils near floors &amp; coils near roofs. Each coil shall be provided with capped vent &amp; drain connections extended to the exterior of the cabinet. All coils shall be fully drainable with no trapped tubes. Coils shall be counter flow design with connections either left or right hand as specified. </w:t>
      </w:r>
    </w:p>
    <w:p w14:paraId="045B0B86"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 xml:space="preserve">Coil casings shall be minimum 304 stainless steel, with formed 3/4” flanges on all sides of the coil with the tube sheets having pressed or extruded tube holes. The coil casing shall be reinforced so that the maximum unsupported length is 60”. The reinforcements shall be of the same material as the casing. Both ends of the coil to be sealed off from the main air stream by full height </w:t>
      </w:r>
      <w:proofErr w:type="spellStart"/>
      <w:r w:rsidRPr="00A9688C">
        <w:rPr>
          <w:rFonts w:ascii="Arial" w:hAnsi="Arial" w:cs="Arial"/>
          <w:sz w:val="20"/>
          <w:szCs w:val="20"/>
        </w:rPr>
        <w:t>blankoffs</w:t>
      </w:r>
      <w:proofErr w:type="spellEnd"/>
      <w:r w:rsidRPr="00A9688C">
        <w:rPr>
          <w:rFonts w:ascii="Arial" w:hAnsi="Arial" w:cs="Arial"/>
          <w:sz w:val="20"/>
          <w:szCs w:val="20"/>
        </w:rPr>
        <w:t xml:space="preserve"> on both the entering air and leaving air sides. </w:t>
      </w:r>
      <w:proofErr w:type="spellStart"/>
      <w:r w:rsidRPr="00A9688C">
        <w:rPr>
          <w:rFonts w:ascii="Arial" w:hAnsi="Arial" w:cs="Arial"/>
          <w:sz w:val="20"/>
          <w:szCs w:val="20"/>
        </w:rPr>
        <w:t>Blankoffs</w:t>
      </w:r>
      <w:proofErr w:type="spellEnd"/>
      <w:r w:rsidRPr="00A9688C">
        <w:rPr>
          <w:rFonts w:ascii="Arial" w:hAnsi="Arial" w:cs="Arial"/>
          <w:sz w:val="20"/>
          <w:szCs w:val="20"/>
        </w:rPr>
        <w:t xml:space="preserve"> to be the same material as the coil casing. Headers and return bends to be further insulated with a closed cell neoprene gasket the full height &amp; width of the coil casing to reduce condensation.</w:t>
      </w:r>
    </w:p>
    <w:p w14:paraId="33D5D731"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All coils are tested and rated in accordance with the ARI Standard 410 and certified in accordance with the ARI certification program. All tubes shall be tested at a minimum 1500 PSIG and all assemblies tested under water at 350 PSIG and rated for 250 PSIG working pressures. Individual tube and core tests before installation of header are not considered satisfactory. Hydrostatic tests alone will not be acceptable. </w:t>
      </w:r>
    </w:p>
    <w:p w14:paraId="2DAD3F87"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Stacked coils: Stacked coils shall be mounted in stainless steel racks to allow individual coil removal without interference to other coils. Racks to be designed to allow coil removal through the roof of the unit if required. All coils to be removable from either side of the unit by easily removable end panels. Individual end panels to be supplied for each coil on the supply &amp; return side of the cabinet to allow single coil piping breakdown for coil removal. </w:t>
      </w:r>
    </w:p>
    <w:p w14:paraId="6A6AF7E1" w14:textId="77777777" w:rsid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Coil supply &amp; return piping connections extending through the cabinet wall shall be sealed by rubber grommets with caulking on the exterior of the casing. The escutcheon plate shall have a rolled collar around the pipe opening to protect the pipe and be equipped with an “O” ring rubber gasket between the collar and the pipe to prevent chaffing and provide an air tight seal around the opening</w:t>
      </w:r>
    </w:p>
    <w:p w14:paraId="24B46AC7" w14:textId="77777777" w:rsidR="00A9688C" w:rsidRPr="00A9688C" w:rsidRDefault="00A9688C" w:rsidP="00A9688C">
      <w:pPr>
        <w:ind w:left="2160" w:hanging="720"/>
        <w:rPr>
          <w:rFonts w:ascii="Arial" w:hAnsi="Arial" w:cs="Arial"/>
          <w:sz w:val="20"/>
          <w:szCs w:val="20"/>
        </w:rPr>
      </w:pPr>
    </w:p>
    <w:p w14:paraId="38710752" w14:textId="77777777" w:rsidR="00A9688C" w:rsidRPr="00A9688C" w:rsidRDefault="00A9688C" w:rsidP="00A9688C">
      <w:pPr>
        <w:ind w:left="1440" w:hanging="720"/>
        <w:rPr>
          <w:rFonts w:ascii="Arial" w:hAnsi="Arial" w:cs="Arial"/>
          <w:sz w:val="20"/>
          <w:szCs w:val="20"/>
        </w:rPr>
      </w:pPr>
      <w:r w:rsidRPr="00A9688C">
        <w:rPr>
          <w:rFonts w:ascii="Arial" w:hAnsi="Arial" w:cs="Arial"/>
          <w:sz w:val="20"/>
          <w:szCs w:val="20"/>
        </w:rPr>
        <w:t>M.</w:t>
      </w:r>
      <w:r w:rsidRPr="00A9688C">
        <w:rPr>
          <w:rFonts w:ascii="Arial" w:hAnsi="Arial" w:cs="Arial"/>
          <w:sz w:val="20"/>
          <w:szCs w:val="20"/>
        </w:rPr>
        <w:tab/>
        <w:t>HUMIDIFIERS</w:t>
      </w:r>
    </w:p>
    <w:p w14:paraId="6332A303" w14:textId="77777777" w:rsidR="00A9688C" w:rsidRPr="00A44CDE" w:rsidRDefault="00A9688C" w:rsidP="00A44CDE">
      <w:pPr>
        <w:ind w:left="2160" w:hanging="720"/>
        <w:rPr>
          <w:rFonts w:ascii="Arial" w:hAnsi="Arial" w:cs="Arial"/>
          <w:color w:val="000000" w:themeColor="text1"/>
          <w:sz w:val="20"/>
          <w:szCs w:val="20"/>
        </w:rPr>
      </w:pPr>
      <w:r w:rsidRPr="00A9688C">
        <w:rPr>
          <w:rFonts w:ascii="Arial" w:hAnsi="Arial" w:cs="Arial"/>
          <w:sz w:val="20"/>
          <w:szCs w:val="20"/>
        </w:rPr>
        <w:t>1.</w:t>
      </w:r>
      <w:r w:rsidRPr="00A9688C">
        <w:rPr>
          <w:rFonts w:ascii="Arial" w:hAnsi="Arial" w:cs="Arial"/>
          <w:sz w:val="20"/>
          <w:szCs w:val="20"/>
        </w:rPr>
        <w:tab/>
        <w:t>Humidifiers:  Certify capacities and selection in accordance with ARI 610.</w:t>
      </w:r>
      <w:r w:rsidR="00A44CDE">
        <w:rPr>
          <w:rFonts w:ascii="Arial" w:hAnsi="Arial" w:cs="Arial"/>
          <w:sz w:val="20"/>
          <w:szCs w:val="20"/>
        </w:rPr>
        <w:t xml:space="preserve"> </w:t>
      </w:r>
      <w:r w:rsidR="00A44CDE" w:rsidRPr="00A44CDE">
        <w:rPr>
          <w:i/>
          <w:iCs/>
          <w:color w:val="000000" w:themeColor="text1"/>
        </w:rPr>
        <w:t>“Note to A/E: Coordinate humidifier and dispersion grid type with FPC Engineering before specifying”</w:t>
      </w:r>
    </w:p>
    <w:p w14:paraId="28A49C35"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 xml:space="preserve">Steam Grid Humidifier:  </w:t>
      </w:r>
      <w:proofErr w:type="spellStart"/>
      <w:r w:rsidRPr="00A9688C">
        <w:rPr>
          <w:rFonts w:ascii="Arial" w:hAnsi="Arial" w:cs="Arial"/>
          <w:sz w:val="20"/>
          <w:szCs w:val="20"/>
        </w:rPr>
        <w:t>DriSteam</w:t>
      </w:r>
      <w:proofErr w:type="spellEnd"/>
      <w:r w:rsidRPr="00A9688C">
        <w:rPr>
          <w:rFonts w:ascii="Arial" w:hAnsi="Arial" w:cs="Arial"/>
          <w:sz w:val="20"/>
          <w:szCs w:val="20"/>
        </w:rPr>
        <w:t xml:space="preserve"> </w:t>
      </w:r>
      <w:proofErr w:type="spellStart"/>
      <w:r w:rsidRPr="00A9688C">
        <w:rPr>
          <w:rFonts w:ascii="Arial" w:hAnsi="Arial" w:cs="Arial"/>
          <w:sz w:val="20"/>
          <w:szCs w:val="20"/>
        </w:rPr>
        <w:t>Ultrasorb</w:t>
      </w:r>
      <w:proofErr w:type="spellEnd"/>
      <w:r w:rsidRPr="00A9688C">
        <w:rPr>
          <w:rFonts w:ascii="Arial" w:hAnsi="Arial" w:cs="Arial"/>
          <w:sz w:val="20"/>
          <w:szCs w:val="20"/>
        </w:rPr>
        <w:t xml:space="preserve"> – No Equivalent.  Stainless steel distribution tube with evenly spaced orifices extended full width of unit, factory mounted in location indicated on</w:t>
      </w:r>
      <w:r>
        <w:rPr>
          <w:rFonts w:ascii="Arial" w:hAnsi="Arial" w:cs="Arial"/>
          <w:sz w:val="20"/>
          <w:szCs w:val="20"/>
        </w:rPr>
        <w:t xml:space="preserve"> </w:t>
      </w:r>
      <w:r w:rsidRPr="00A9688C">
        <w:rPr>
          <w:rFonts w:ascii="Arial" w:hAnsi="Arial" w:cs="Arial"/>
          <w:sz w:val="20"/>
          <w:szCs w:val="20"/>
        </w:rPr>
        <w:t xml:space="preserve">the plans and schedules.  Provide blank-off panels as recommended by humidifier manufacturer.  </w:t>
      </w:r>
    </w:p>
    <w:p w14:paraId="4E09693B" w14:textId="77777777"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Provide PVDF coating on dispersion tubes, coating to be have a 0/0 flame/smoke spread </w:t>
      </w:r>
      <w:proofErr w:type="gramStart"/>
      <w:r w:rsidRPr="00A9688C">
        <w:rPr>
          <w:rFonts w:ascii="Arial" w:hAnsi="Arial" w:cs="Arial"/>
          <w:sz w:val="20"/>
          <w:szCs w:val="20"/>
        </w:rPr>
        <w:t>rating, and</w:t>
      </w:r>
      <w:proofErr w:type="gramEnd"/>
      <w:r w:rsidRPr="00A9688C">
        <w:rPr>
          <w:rFonts w:ascii="Arial" w:hAnsi="Arial" w:cs="Arial"/>
          <w:sz w:val="20"/>
          <w:szCs w:val="20"/>
        </w:rPr>
        <w:t xml:space="preserve"> rated for 300 Deg. F operation.  Coating to be </w:t>
      </w:r>
      <w:proofErr w:type="spellStart"/>
      <w:r w:rsidRPr="00A9688C">
        <w:rPr>
          <w:rFonts w:ascii="Arial" w:hAnsi="Arial" w:cs="Arial"/>
          <w:sz w:val="20"/>
          <w:szCs w:val="20"/>
        </w:rPr>
        <w:t>Dristeem</w:t>
      </w:r>
      <w:proofErr w:type="spellEnd"/>
      <w:r w:rsidRPr="00A9688C">
        <w:rPr>
          <w:rFonts w:ascii="Arial" w:hAnsi="Arial" w:cs="Arial"/>
          <w:sz w:val="20"/>
          <w:szCs w:val="20"/>
        </w:rPr>
        <w:t xml:space="preserve"> PVDF coating or equivalent.</w:t>
      </w:r>
    </w:p>
    <w:p w14:paraId="5A16DD51" w14:textId="77777777" w:rsidR="005A20EB" w:rsidRDefault="005A20EB" w:rsidP="005A20EB">
      <w:pPr>
        <w:ind w:left="1440" w:hanging="720"/>
        <w:rPr>
          <w:rFonts w:ascii="Arial" w:hAnsi="Arial" w:cs="Arial"/>
          <w:sz w:val="20"/>
          <w:szCs w:val="20"/>
        </w:rPr>
      </w:pPr>
    </w:p>
    <w:p w14:paraId="3A3540F2" w14:textId="77777777" w:rsidR="00A9688C" w:rsidRPr="00A9688C" w:rsidRDefault="00A9688C" w:rsidP="00A9688C">
      <w:pPr>
        <w:ind w:left="1440" w:hanging="720"/>
        <w:rPr>
          <w:rFonts w:ascii="Arial" w:hAnsi="Arial" w:cs="Arial"/>
          <w:sz w:val="20"/>
          <w:szCs w:val="20"/>
        </w:rPr>
      </w:pPr>
      <w:r w:rsidRPr="00A9688C">
        <w:rPr>
          <w:rFonts w:ascii="Arial" w:hAnsi="Arial" w:cs="Arial"/>
          <w:sz w:val="20"/>
          <w:szCs w:val="20"/>
        </w:rPr>
        <w:t>N.</w:t>
      </w:r>
      <w:r w:rsidRPr="00A9688C">
        <w:rPr>
          <w:rFonts w:ascii="Arial" w:hAnsi="Arial" w:cs="Arial"/>
          <w:sz w:val="20"/>
          <w:szCs w:val="20"/>
        </w:rPr>
        <w:tab/>
        <w:t>FILTERS</w:t>
      </w:r>
    </w:p>
    <w:p w14:paraId="2809598F"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Filters shall be arranged for face, rear or side loading as indicated on the detail drawings. Face loading is preferred where space allows. Face or rear loading to be in gasketed </w:t>
      </w:r>
      <w:r w:rsidRPr="00A9688C">
        <w:rPr>
          <w:rFonts w:ascii="Arial" w:hAnsi="Arial" w:cs="Arial"/>
          <w:sz w:val="20"/>
          <w:szCs w:val="20"/>
        </w:rPr>
        <w:lastRenderedPageBreak/>
        <w:t xml:space="preserve">universal holding frames. The filter rack assemblies to blanked off to the sides, roof and floor and properly sealed to minimize filter bypass. </w:t>
      </w:r>
    </w:p>
    <w:p w14:paraId="09BD8E08" w14:textId="77777777" w:rsidR="00A9688C" w:rsidRPr="00A9688C" w:rsidRDefault="00A9688C" w:rsidP="00A9688C">
      <w:pPr>
        <w:ind w:left="144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filters to be UL approved.</w:t>
      </w:r>
    </w:p>
    <w:p w14:paraId="47FE7C88"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Pre-filters and </w:t>
      </w:r>
      <w:proofErr w:type="gramStart"/>
      <w:r w:rsidRPr="00A9688C">
        <w:rPr>
          <w:rFonts w:ascii="Arial" w:hAnsi="Arial" w:cs="Arial"/>
          <w:sz w:val="20"/>
          <w:szCs w:val="20"/>
        </w:rPr>
        <w:t>final-filters</w:t>
      </w:r>
      <w:proofErr w:type="gramEnd"/>
      <w:r w:rsidRPr="00A9688C">
        <w:rPr>
          <w:rFonts w:ascii="Arial" w:hAnsi="Arial" w:cs="Arial"/>
          <w:sz w:val="20"/>
          <w:szCs w:val="20"/>
        </w:rPr>
        <w:t xml:space="preserve"> shall be provided upstream of first coil within air handling unit. </w:t>
      </w:r>
      <w:r w:rsidR="00A44CDE" w:rsidRPr="009564E6">
        <w:rPr>
          <w:rFonts w:ascii="Arial" w:hAnsi="Arial" w:cs="Arial"/>
          <w:sz w:val="20"/>
          <w:szCs w:val="20"/>
        </w:rPr>
        <w:t>The pre-filter frame and final filter frame shall be separated by at least 6” to allow for differential pressure measurement across each filter bank.</w:t>
      </w:r>
      <w:r w:rsidR="00A44CDE">
        <w:rPr>
          <w:rFonts w:ascii="Arial" w:hAnsi="Arial" w:cs="Arial"/>
          <w:sz w:val="20"/>
          <w:szCs w:val="20"/>
        </w:rPr>
        <w:t xml:space="preserve">  </w:t>
      </w:r>
      <w:r w:rsidRPr="00A9688C">
        <w:rPr>
          <w:rFonts w:ascii="Arial" w:hAnsi="Arial" w:cs="Arial"/>
          <w:sz w:val="20"/>
          <w:szCs w:val="20"/>
        </w:rPr>
        <w:t xml:space="preserve">Provide Type 8 filter holding frame for all filters.  Alternately a </w:t>
      </w:r>
      <w:proofErr w:type="spellStart"/>
      <w:r w:rsidRPr="00A9688C">
        <w:rPr>
          <w:rFonts w:ascii="Arial" w:hAnsi="Arial" w:cs="Arial"/>
          <w:sz w:val="20"/>
          <w:szCs w:val="20"/>
        </w:rPr>
        <w:t>Camfil</w:t>
      </w:r>
      <w:proofErr w:type="spellEnd"/>
      <w:r w:rsidRPr="00A9688C">
        <w:rPr>
          <w:rFonts w:ascii="Arial" w:hAnsi="Arial" w:cs="Arial"/>
          <w:sz w:val="20"/>
          <w:szCs w:val="20"/>
        </w:rPr>
        <w:t xml:space="preserve"> “</w:t>
      </w:r>
      <w:proofErr w:type="spellStart"/>
      <w:r w:rsidRPr="00A9688C">
        <w:rPr>
          <w:rFonts w:ascii="Arial" w:hAnsi="Arial" w:cs="Arial"/>
          <w:sz w:val="20"/>
          <w:szCs w:val="20"/>
        </w:rPr>
        <w:t>FastFrame</w:t>
      </w:r>
      <w:proofErr w:type="spellEnd"/>
      <w:r w:rsidRPr="00A9688C">
        <w:rPr>
          <w:rFonts w:ascii="Arial" w:hAnsi="Arial" w:cs="Arial"/>
          <w:sz w:val="20"/>
          <w:szCs w:val="20"/>
        </w:rPr>
        <w:t>” clipless system may be used.</w:t>
      </w:r>
    </w:p>
    <w:p w14:paraId="08FC4D05"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The prefilter section shall be factory fabricated as an integral part of the air handling unit. Filters to be arranged for face (rear) loading into a gasketed universal holding frame.  Prefilters shall have a minimum filtration level of MERV 8.  Pre-filters shall be not less than 7 square feet to 1 square foot of face area for the 4” thick pleated filter.  Final dust holding capacity shall be a minimum of 200 grams at 1.0” </w:t>
      </w:r>
      <w:proofErr w:type="spellStart"/>
      <w:r w:rsidRPr="00A9688C">
        <w:rPr>
          <w:rFonts w:ascii="Arial" w:hAnsi="Arial" w:cs="Arial"/>
          <w:sz w:val="20"/>
          <w:szCs w:val="20"/>
        </w:rPr>
        <w:t>w.g</w:t>
      </w:r>
      <w:proofErr w:type="spellEnd"/>
      <w:r w:rsidRPr="00A9688C">
        <w:rPr>
          <w:rFonts w:ascii="Arial" w:hAnsi="Arial" w:cs="Arial"/>
          <w:sz w:val="20"/>
          <w:szCs w:val="20"/>
        </w:rPr>
        <w:t xml:space="preserve">. Pre-filters shall be </w:t>
      </w:r>
      <w:proofErr w:type="spellStart"/>
      <w:r w:rsidRPr="00A9688C">
        <w:rPr>
          <w:rFonts w:ascii="Arial" w:hAnsi="Arial" w:cs="Arial"/>
          <w:sz w:val="20"/>
          <w:szCs w:val="20"/>
        </w:rPr>
        <w:t>Camfil</w:t>
      </w:r>
      <w:proofErr w:type="spellEnd"/>
      <w:r w:rsidRPr="00A9688C">
        <w:rPr>
          <w:rFonts w:ascii="Arial" w:hAnsi="Arial" w:cs="Arial"/>
          <w:sz w:val="20"/>
          <w:szCs w:val="20"/>
        </w:rPr>
        <w:t xml:space="preserve"> Farr 30/30 – No Equivalent.</w:t>
      </w:r>
    </w:p>
    <w:p w14:paraId="5223639A"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The final filter section shall be factory fabricated as an integral part of the air-handling unit. Filters to be arranged for loading into a gasketed positive sealing universal holding frame. Final filters shall have a minimum filtration level of MERV 13.  Final filters shall be 12” deep </w:t>
      </w:r>
      <w:proofErr w:type="spellStart"/>
      <w:r w:rsidRPr="00A9688C">
        <w:rPr>
          <w:rFonts w:ascii="Arial" w:hAnsi="Arial" w:cs="Arial"/>
          <w:sz w:val="20"/>
          <w:szCs w:val="20"/>
        </w:rPr>
        <w:t>Camfil</w:t>
      </w:r>
      <w:proofErr w:type="spellEnd"/>
      <w:r w:rsidRPr="00A9688C">
        <w:rPr>
          <w:rFonts w:ascii="Arial" w:hAnsi="Arial" w:cs="Arial"/>
          <w:sz w:val="20"/>
          <w:szCs w:val="20"/>
        </w:rPr>
        <w:t xml:space="preserve"> Farr </w:t>
      </w:r>
      <w:proofErr w:type="spellStart"/>
      <w:r w:rsidRPr="00A9688C">
        <w:rPr>
          <w:rFonts w:ascii="Arial" w:hAnsi="Arial" w:cs="Arial"/>
          <w:sz w:val="20"/>
          <w:szCs w:val="20"/>
        </w:rPr>
        <w:t>Durafil</w:t>
      </w:r>
      <w:proofErr w:type="spellEnd"/>
      <w:r w:rsidRPr="00A9688C">
        <w:rPr>
          <w:rFonts w:ascii="Arial" w:hAnsi="Arial" w:cs="Arial"/>
          <w:sz w:val="20"/>
          <w:szCs w:val="20"/>
        </w:rPr>
        <w:t xml:space="preserve"> ES mini-pleat, V-Bank – No Equivalent.</w:t>
      </w:r>
    </w:p>
    <w:p w14:paraId="32B0D9EC"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Provide walk-in filter access sections upstream / downstream of each filter rack with adequate space for filter service.</w:t>
      </w:r>
    </w:p>
    <w:p w14:paraId="45A4F772" w14:textId="77777777" w:rsid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Filter banks to be sized so maximum filter face velocity does not exceed 450 fpm or velocity shown on equipment schedule, whichever is lower.</w:t>
      </w:r>
    </w:p>
    <w:p w14:paraId="64B5998B" w14:textId="77777777" w:rsidR="00A9688C" w:rsidRPr="00A9688C" w:rsidRDefault="00A9688C" w:rsidP="00A9688C">
      <w:pPr>
        <w:ind w:left="2160" w:hanging="720"/>
        <w:rPr>
          <w:rFonts w:ascii="Arial" w:hAnsi="Arial" w:cs="Arial"/>
          <w:sz w:val="20"/>
          <w:szCs w:val="20"/>
        </w:rPr>
      </w:pPr>
    </w:p>
    <w:p w14:paraId="25D04E20" w14:textId="77777777" w:rsidR="00A9688C" w:rsidRPr="00A9688C" w:rsidRDefault="00A9688C" w:rsidP="00A9688C">
      <w:pPr>
        <w:ind w:left="1440" w:hanging="720"/>
        <w:rPr>
          <w:rFonts w:ascii="Arial" w:hAnsi="Arial" w:cs="Arial"/>
          <w:sz w:val="20"/>
          <w:szCs w:val="20"/>
        </w:rPr>
      </w:pPr>
      <w:r w:rsidRPr="00A9688C">
        <w:rPr>
          <w:rFonts w:ascii="Arial" w:hAnsi="Arial" w:cs="Arial"/>
          <w:sz w:val="20"/>
          <w:szCs w:val="20"/>
        </w:rPr>
        <w:t>O.</w:t>
      </w:r>
      <w:r w:rsidRPr="00A9688C">
        <w:rPr>
          <w:rFonts w:ascii="Arial" w:hAnsi="Arial" w:cs="Arial"/>
          <w:sz w:val="20"/>
          <w:szCs w:val="20"/>
        </w:rPr>
        <w:tab/>
        <w:t>LIGHTS/CONTROL WIRING</w:t>
      </w:r>
    </w:p>
    <w:p w14:paraId="4351F94B"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vapor proof marine type 150-watt incandescent equivalent light fixtures in each accessible section complete with a protective metal cage and sealed glass enclosure.  Lights to be wired to a common switch mounted in a weatherproof box adjacent to the fan access door complete with a convenience outlet. Outlet shall have an indicator light. Power shall be 120v/1/60.  Cabinet lighting may be fluorescent or LED.</w:t>
      </w:r>
    </w:p>
    <w:p w14:paraId="3AD579A7"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wiring to lights shall be in conduit and internal to the unit. No external conduit runs for the lights are allowed.</w:t>
      </w:r>
    </w:p>
    <w:p w14:paraId="2AA8D97B"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Air handler manufacturer shall allow a minimum 1.5” clearance above the entire width of each interior bulk headers (coils, filters, fan </w:t>
      </w:r>
      <w:proofErr w:type="spellStart"/>
      <w:r w:rsidRPr="00A9688C">
        <w:rPr>
          <w:rFonts w:ascii="Arial" w:hAnsi="Arial" w:cs="Arial"/>
          <w:sz w:val="20"/>
          <w:szCs w:val="20"/>
        </w:rPr>
        <w:t>blankoff</w:t>
      </w:r>
      <w:proofErr w:type="spellEnd"/>
      <w:r w:rsidRPr="00A9688C">
        <w:rPr>
          <w:rFonts w:ascii="Arial" w:hAnsi="Arial" w:cs="Arial"/>
          <w:sz w:val="20"/>
          <w:szCs w:val="20"/>
        </w:rPr>
        <w:t>, etc.). This will be to allow wiring of any 110v or 24v runs internally to the unit as required by the controls contractor and reduce the number penetrations of the exterior panels.</w:t>
      </w:r>
    </w:p>
    <w:p w14:paraId="2AAC070C" w14:textId="77777777" w:rsid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If the unit requires splitting, junction boxes shall be furnished at each section to allow the electrical contractor to make final connections in the field. Wiring to be clearly labeled at junction points to facilitate reconnection.</w:t>
      </w:r>
    </w:p>
    <w:p w14:paraId="24971627" w14:textId="77777777" w:rsidR="00A9688C" w:rsidRPr="00A9688C" w:rsidRDefault="00A9688C" w:rsidP="00A9688C">
      <w:pPr>
        <w:ind w:left="2160" w:hanging="720"/>
        <w:rPr>
          <w:rFonts w:ascii="Arial" w:hAnsi="Arial" w:cs="Arial"/>
          <w:sz w:val="20"/>
          <w:szCs w:val="20"/>
        </w:rPr>
      </w:pPr>
    </w:p>
    <w:p w14:paraId="533991E3" w14:textId="77777777" w:rsidR="00A9688C" w:rsidRPr="00A9688C" w:rsidRDefault="00A9688C" w:rsidP="00A9688C">
      <w:pPr>
        <w:ind w:left="1440" w:hanging="720"/>
        <w:rPr>
          <w:rFonts w:ascii="Arial" w:hAnsi="Arial" w:cs="Arial"/>
          <w:sz w:val="20"/>
          <w:szCs w:val="20"/>
        </w:rPr>
      </w:pPr>
      <w:r w:rsidRPr="00A9688C">
        <w:rPr>
          <w:rFonts w:ascii="Arial" w:hAnsi="Arial" w:cs="Arial"/>
          <w:sz w:val="20"/>
          <w:szCs w:val="20"/>
        </w:rPr>
        <w:t>P.</w:t>
      </w:r>
      <w:r w:rsidRPr="00A9688C">
        <w:rPr>
          <w:rFonts w:ascii="Arial" w:hAnsi="Arial" w:cs="Arial"/>
          <w:sz w:val="20"/>
          <w:szCs w:val="20"/>
        </w:rPr>
        <w:tab/>
        <w:t>UV COIL IRRADIANCE</w:t>
      </w:r>
    </w:p>
    <w:p w14:paraId="629E8263"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Install UV-C fixtures downstream of all coils which will provide latent cooling.  UV-C fixtures shall be designed for high moisture, HVAC conditions and for application flexibility to provide the specified irradiance on both the cooling coils and drain pans.  </w:t>
      </w:r>
    </w:p>
    <w:p w14:paraId="75FCF065"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UV-C lamps shall be Hot Cathode, T5 diameter type designed for HVAC use and installed in sufficient quantity and in such a manner so as to provide an average of 500 microwatts per</w:t>
      </w:r>
      <w:r>
        <w:rPr>
          <w:rFonts w:ascii="Arial" w:hAnsi="Arial" w:cs="Arial"/>
          <w:sz w:val="20"/>
          <w:szCs w:val="20"/>
        </w:rPr>
        <w:t xml:space="preserve"> </w:t>
      </w:r>
      <w:r w:rsidRPr="00A9688C">
        <w:rPr>
          <w:rFonts w:ascii="Arial" w:hAnsi="Arial" w:cs="Arial"/>
          <w:sz w:val="20"/>
          <w:szCs w:val="20"/>
        </w:rPr>
        <w:t>square centimeter and not less than 70 microwatts per square centimeter at the farthest point.  All calculations are to be at 55degF and 500fpm air velocity.</w:t>
      </w:r>
    </w:p>
    <w:p w14:paraId="039F4A22"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Lamps shall be rated for 9000 hours of useful life with no greater than a 20% drop in UV-C output at end of 9000 hours of lamp use.</w:t>
      </w:r>
    </w:p>
    <w:p w14:paraId="10EB9C26"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Lamps shall be sleeved or encapsulated with a UVC transparent material that shall securely contain both glass and mercury in case of accidental breakage. This material shall not inhibit or interfere with UV-C energy production.</w:t>
      </w:r>
    </w:p>
    <w:p w14:paraId="39D20E36"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A disconnect switch shall be installed on the exterior of the UV-C plenum, next to its access door, in plain sight and language, to de-energize all UV-C lamp circuits prior to entering the lamp plenum. </w:t>
      </w:r>
    </w:p>
    <w:p w14:paraId="4A77EE21"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Interlock switching shall be supplied on all accesses to the UV-C plenum to de-energize the UV-C lamps when any are opened. </w:t>
      </w:r>
    </w:p>
    <w:p w14:paraId="75F750E3" w14:textId="77777777" w:rsidR="005A20EB" w:rsidRDefault="00A9688C" w:rsidP="00A9688C">
      <w:pPr>
        <w:ind w:left="2160" w:hanging="720"/>
        <w:rPr>
          <w:rFonts w:ascii="Arial" w:hAnsi="Arial" w:cs="Arial"/>
          <w:sz w:val="20"/>
          <w:szCs w:val="20"/>
        </w:rPr>
      </w:pPr>
      <w:r w:rsidRPr="00A9688C">
        <w:rPr>
          <w:rFonts w:ascii="Arial" w:hAnsi="Arial" w:cs="Arial"/>
          <w:sz w:val="20"/>
          <w:szCs w:val="20"/>
        </w:rPr>
        <w:lastRenderedPageBreak/>
        <w:t>7.</w:t>
      </w:r>
      <w:r w:rsidRPr="00A9688C">
        <w:rPr>
          <w:rFonts w:ascii="Arial" w:hAnsi="Arial" w:cs="Arial"/>
          <w:sz w:val="20"/>
          <w:szCs w:val="20"/>
        </w:rPr>
        <w:tab/>
        <w:t>Power supplies shall be of the high efficiency, electronic types that auto-match to the lamps supplied, to maximize photon production, irradiance, and reliability, and to ensure a minimum of 9000 hours of lamp life.</w:t>
      </w:r>
    </w:p>
    <w:p w14:paraId="2BE6F9B2" w14:textId="77777777" w:rsidR="000B6889" w:rsidRDefault="000B6889" w:rsidP="00A9688C">
      <w:pPr>
        <w:ind w:left="2160" w:hanging="720"/>
        <w:rPr>
          <w:rFonts w:ascii="Arial" w:hAnsi="Arial" w:cs="Arial"/>
          <w:sz w:val="20"/>
          <w:szCs w:val="20"/>
        </w:rPr>
      </w:pPr>
    </w:p>
    <w:p w14:paraId="5705E46D" w14:textId="77777777" w:rsidR="000B6889" w:rsidRPr="000B6889" w:rsidRDefault="000B6889" w:rsidP="000B6889">
      <w:pPr>
        <w:ind w:left="1440" w:hanging="720"/>
        <w:rPr>
          <w:rFonts w:ascii="Arial" w:hAnsi="Arial" w:cs="Arial"/>
          <w:sz w:val="20"/>
          <w:szCs w:val="20"/>
        </w:rPr>
      </w:pPr>
      <w:r>
        <w:rPr>
          <w:rFonts w:ascii="Arial" w:hAnsi="Arial" w:cs="Arial"/>
          <w:sz w:val="20"/>
          <w:szCs w:val="20"/>
        </w:rPr>
        <w:t>Q.</w:t>
      </w:r>
      <w:r>
        <w:rPr>
          <w:rFonts w:ascii="Arial" w:hAnsi="Arial" w:cs="Arial"/>
          <w:sz w:val="20"/>
          <w:szCs w:val="20"/>
        </w:rPr>
        <w:tab/>
      </w:r>
      <w:r w:rsidRPr="000B6889">
        <w:rPr>
          <w:rFonts w:ascii="Arial" w:hAnsi="Arial" w:cs="Arial"/>
          <w:sz w:val="20"/>
          <w:szCs w:val="20"/>
        </w:rPr>
        <w:t xml:space="preserve">CONTROL DAMPERS </w:t>
      </w:r>
    </w:p>
    <w:p w14:paraId="1818FD5F" w14:textId="77777777" w:rsid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When dampers are scheduled to be provided with the air handling unit, dampers shall be TAMCO 1500 (return air) or 9000 with “SC” option (outside and relief air) no equivalent.</w:t>
      </w:r>
    </w:p>
    <w:p w14:paraId="11BCDBD6" w14:textId="77777777" w:rsidR="000B6889" w:rsidRDefault="000B6889" w:rsidP="000B6889">
      <w:pPr>
        <w:ind w:left="2160" w:hanging="720"/>
        <w:rPr>
          <w:rFonts w:ascii="Arial" w:hAnsi="Arial" w:cs="Arial"/>
          <w:sz w:val="20"/>
          <w:szCs w:val="20"/>
        </w:rPr>
      </w:pPr>
    </w:p>
    <w:p w14:paraId="154A6EAC" w14:textId="77777777" w:rsidR="000B6889" w:rsidRDefault="000B6889" w:rsidP="000B6889">
      <w:pPr>
        <w:ind w:left="720" w:hanging="720"/>
        <w:rPr>
          <w:rFonts w:ascii="Arial" w:hAnsi="Arial" w:cs="Arial"/>
          <w:b/>
          <w:sz w:val="20"/>
          <w:szCs w:val="20"/>
        </w:rPr>
      </w:pPr>
      <w:r w:rsidRPr="000B6889">
        <w:rPr>
          <w:rFonts w:ascii="Arial" w:hAnsi="Arial" w:cs="Arial"/>
          <w:b/>
          <w:sz w:val="20"/>
          <w:szCs w:val="20"/>
        </w:rPr>
        <w:t>3.</w:t>
      </w:r>
      <w:r w:rsidRPr="000B6889">
        <w:rPr>
          <w:rFonts w:ascii="Arial" w:hAnsi="Arial" w:cs="Arial"/>
          <w:b/>
          <w:sz w:val="20"/>
          <w:szCs w:val="20"/>
        </w:rPr>
        <w:tab/>
        <w:t>EXECUTION</w:t>
      </w:r>
    </w:p>
    <w:p w14:paraId="63846C5D" w14:textId="77777777" w:rsidR="000B6889" w:rsidRPr="000B6889" w:rsidRDefault="000B6889" w:rsidP="000B6889">
      <w:pPr>
        <w:ind w:left="2160" w:hanging="2160"/>
        <w:rPr>
          <w:rFonts w:ascii="Arial" w:hAnsi="Arial" w:cs="Arial"/>
          <w:b/>
          <w:sz w:val="20"/>
          <w:szCs w:val="20"/>
        </w:rPr>
      </w:pPr>
    </w:p>
    <w:p w14:paraId="6A3E083F" w14:textId="77777777" w:rsidR="000B6889" w:rsidRDefault="000B6889" w:rsidP="000B6889">
      <w:pPr>
        <w:ind w:left="720" w:hanging="720"/>
        <w:rPr>
          <w:rFonts w:ascii="Arial" w:hAnsi="Arial" w:cs="Arial"/>
          <w:sz w:val="20"/>
          <w:szCs w:val="20"/>
        </w:rPr>
      </w:pPr>
      <w:r w:rsidRPr="000B6889">
        <w:rPr>
          <w:rFonts w:ascii="Arial" w:hAnsi="Arial" w:cs="Arial"/>
          <w:sz w:val="20"/>
          <w:szCs w:val="20"/>
        </w:rPr>
        <w:t>3.1</w:t>
      </w:r>
      <w:r w:rsidRPr="000B6889">
        <w:rPr>
          <w:rFonts w:ascii="Arial" w:hAnsi="Arial" w:cs="Arial"/>
          <w:sz w:val="20"/>
          <w:szCs w:val="20"/>
        </w:rPr>
        <w:tab/>
        <w:t>INSTALLATION</w:t>
      </w:r>
    </w:p>
    <w:p w14:paraId="68CF3845" w14:textId="77777777" w:rsidR="000B6889" w:rsidRPr="000B6889" w:rsidRDefault="000B6889" w:rsidP="000B6889">
      <w:pPr>
        <w:ind w:left="2160" w:hanging="2160"/>
        <w:rPr>
          <w:rFonts w:ascii="Arial" w:hAnsi="Arial" w:cs="Arial"/>
          <w:sz w:val="20"/>
          <w:szCs w:val="20"/>
        </w:rPr>
      </w:pPr>
    </w:p>
    <w:p w14:paraId="70AE91AB"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Examine rough-in for hydronic, condensate drainage piping and electrical to verify actual locations of connections prior to installation.</w:t>
      </w:r>
    </w:p>
    <w:p w14:paraId="74174ED2"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 xml:space="preserve">Install central-station air-handling </w:t>
      </w:r>
      <w:proofErr w:type="gramStart"/>
      <w:r w:rsidRPr="000B6889">
        <w:rPr>
          <w:rFonts w:ascii="Arial" w:hAnsi="Arial" w:cs="Arial"/>
          <w:sz w:val="20"/>
          <w:szCs w:val="20"/>
        </w:rPr>
        <w:t>units</w:t>
      </w:r>
      <w:proofErr w:type="gramEnd"/>
      <w:r w:rsidRPr="000B6889">
        <w:rPr>
          <w:rFonts w:ascii="Arial" w:hAnsi="Arial" w:cs="Arial"/>
          <w:sz w:val="20"/>
          <w:szCs w:val="20"/>
        </w:rPr>
        <w:t xml:space="preserve"> level and plumb, in accordance with manufacturer's written instructions, on minimum 6” high base rail.</w:t>
      </w:r>
    </w:p>
    <w:p w14:paraId="3D37B850"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C.</w:t>
      </w:r>
      <w:r w:rsidRPr="000B6889">
        <w:rPr>
          <w:rFonts w:ascii="Arial" w:hAnsi="Arial" w:cs="Arial"/>
          <w:sz w:val="20"/>
          <w:szCs w:val="20"/>
        </w:rPr>
        <w:tab/>
        <w:t xml:space="preserve">Support floor-mounted units on concrete equipment bases.  Secure units to anchor bolts installed in concrete equipment base.  </w:t>
      </w:r>
    </w:p>
    <w:p w14:paraId="1DA6AFCE"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D.</w:t>
      </w:r>
      <w:r w:rsidRPr="000B6889">
        <w:rPr>
          <w:rFonts w:ascii="Arial" w:hAnsi="Arial" w:cs="Arial"/>
          <w:sz w:val="20"/>
          <w:szCs w:val="20"/>
        </w:rPr>
        <w:tab/>
        <w:t>Arrange installation of units to provide maximum access space around air-handling units for service and maintenance.</w:t>
      </w:r>
    </w:p>
    <w:p w14:paraId="1EB3240A"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E.</w:t>
      </w:r>
      <w:r w:rsidRPr="000B6889">
        <w:rPr>
          <w:rFonts w:ascii="Arial" w:hAnsi="Arial" w:cs="Arial"/>
          <w:sz w:val="20"/>
          <w:szCs w:val="20"/>
        </w:rPr>
        <w:tab/>
        <w:t>Install a continuous neoprene vibration isolation pad below each base.  See schedule for thickness and deflection requirements.</w:t>
      </w:r>
    </w:p>
    <w:p w14:paraId="597A61EF"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F.</w:t>
      </w:r>
      <w:r w:rsidRPr="000B6889">
        <w:rPr>
          <w:rFonts w:ascii="Arial" w:hAnsi="Arial" w:cs="Arial"/>
          <w:sz w:val="20"/>
          <w:szCs w:val="20"/>
        </w:rPr>
        <w:tab/>
        <w:t>The air handling units, energy recovery wheel, exhaust fans, and other HVAC airside equipment shall not be used for temporary building conditioning without the written permission from the UNL FPC Project Manager.  If unit is approved for operation prior to substantial completion, contractor is fully responsible for all preventative maintenance.  Preventative maintenance to be completed per all</w:t>
      </w:r>
      <w:r>
        <w:rPr>
          <w:rFonts w:ascii="Arial" w:hAnsi="Arial" w:cs="Arial"/>
          <w:sz w:val="20"/>
          <w:szCs w:val="20"/>
        </w:rPr>
        <w:t xml:space="preserve"> </w:t>
      </w:r>
      <w:r w:rsidRPr="000B6889">
        <w:rPr>
          <w:rFonts w:ascii="Arial" w:hAnsi="Arial" w:cs="Arial"/>
          <w:sz w:val="20"/>
          <w:szCs w:val="20"/>
        </w:rPr>
        <w:t>manufacturer recommendations.  In addition, contractor is fully responsible for all cleaning of the systems to the satisfaction of UNL FMP.</w:t>
      </w:r>
    </w:p>
    <w:p w14:paraId="470BE08C"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G.</w:t>
      </w:r>
      <w:r w:rsidRPr="000B6889">
        <w:rPr>
          <w:rFonts w:ascii="Arial" w:hAnsi="Arial" w:cs="Arial"/>
          <w:sz w:val="20"/>
          <w:szCs w:val="20"/>
        </w:rPr>
        <w:tab/>
        <w:t>Air handlers shall not be operated without filters.  Temporary filters of specified type shall be installed prior to unit start-up.  These shall be changed as required by static pressure drop readings during construction and once again (regardless of static pressure drop readings), before acceptance by UNL</w:t>
      </w:r>
    </w:p>
    <w:p w14:paraId="2DB222B8"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H.</w:t>
      </w:r>
      <w:r w:rsidRPr="000B6889">
        <w:rPr>
          <w:rFonts w:ascii="Arial" w:hAnsi="Arial" w:cs="Arial"/>
          <w:sz w:val="20"/>
          <w:szCs w:val="20"/>
        </w:rPr>
        <w:tab/>
        <w:t>Pipe drain pans to floor drain.  Provide trap and water seal having a depth of 1.5x the operating static pressure of the system at the drain pan location.  Alternately, if a condensate collection system is to be installed, pipe the drain pans per the project documents.</w:t>
      </w:r>
    </w:p>
    <w:p w14:paraId="25EAA7BD" w14:textId="77777777" w:rsidR="000B6889" w:rsidRDefault="000B6889" w:rsidP="000B6889">
      <w:pPr>
        <w:ind w:left="2160" w:hanging="1440"/>
        <w:rPr>
          <w:rFonts w:ascii="Arial" w:hAnsi="Arial" w:cs="Arial"/>
          <w:sz w:val="20"/>
          <w:szCs w:val="20"/>
        </w:rPr>
      </w:pPr>
    </w:p>
    <w:p w14:paraId="3631CEA9" w14:textId="77777777" w:rsidR="000B6889" w:rsidRPr="000B6889" w:rsidRDefault="000B6889" w:rsidP="000B6889">
      <w:pPr>
        <w:tabs>
          <w:tab w:val="left" w:pos="720"/>
        </w:tabs>
        <w:ind w:left="2160" w:hanging="2160"/>
        <w:rPr>
          <w:rFonts w:ascii="Arial" w:hAnsi="Arial" w:cs="Arial"/>
          <w:sz w:val="20"/>
          <w:szCs w:val="20"/>
        </w:rPr>
      </w:pPr>
      <w:r>
        <w:rPr>
          <w:rFonts w:ascii="Arial" w:hAnsi="Arial" w:cs="Arial"/>
          <w:sz w:val="20"/>
          <w:szCs w:val="20"/>
        </w:rPr>
        <w:t xml:space="preserve">3.2 </w:t>
      </w:r>
      <w:r>
        <w:rPr>
          <w:rFonts w:ascii="Arial" w:hAnsi="Arial" w:cs="Arial"/>
          <w:sz w:val="20"/>
          <w:szCs w:val="20"/>
        </w:rPr>
        <w:tab/>
      </w:r>
      <w:r w:rsidRPr="000B6889">
        <w:rPr>
          <w:rFonts w:ascii="Arial" w:hAnsi="Arial" w:cs="Arial"/>
          <w:sz w:val="20"/>
          <w:szCs w:val="20"/>
        </w:rPr>
        <w:t>EQUIPMENT BASES</w:t>
      </w:r>
    </w:p>
    <w:p w14:paraId="2FD1EA6F" w14:textId="77777777" w:rsid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See Section 23 05 00.</w:t>
      </w:r>
    </w:p>
    <w:p w14:paraId="231B7147" w14:textId="77777777" w:rsidR="000B6889" w:rsidRDefault="000B6889" w:rsidP="000B6889">
      <w:pPr>
        <w:ind w:left="2160" w:hanging="2160"/>
        <w:rPr>
          <w:rFonts w:ascii="Arial" w:hAnsi="Arial" w:cs="Arial"/>
          <w:sz w:val="20"/>
          <w:szCs w:val="20"/>
        </w:rPr>
      </w:pPr>
    </w:p>
    <w:p w14:paraId="6ED5792C" w14:textId="77777777" w:rsidR="000B6889" w:rsidRPr="000B6889" w:rsidRDefault="000B6889" w:rsidP="000B6889">
      <w:pPr>
        <w:ind w:left="2160" w:hanging="2160"/>
        <w:rPr>
          <w:rFonts w:ascii="Arial" w:hAnsi="Arial" w:cs="Arial"/>
          <w:sz w:val="20"/>
          <w:szCs w:val="20"/>
        </w:rPr>
      </w:pPr>
      <w:r w:rsidRPr="000B6889">
        <w:rPr>
          <w:rFonts w:ascii="Arial" w:hAnsi="Arial" w:cs="Arial"/>
          <w:sz w:val="20"/>
          <w:szCs w:val="20"/>
        </w:rPr>
        <w:t>3.3</w:t>
      </w:r>
      <w:r w:rsidRPr="000B6889">
        <w:rPr>
          <w:rFonts w:ascii="Arial" w:hAnsi="Arial" w:cs="Arial"/>
          <w:sz w:val="20"/>
          <w:szCs w:val="20"/>
        </w:rPr>
        <w:tab/>
        <w:t>COMMISSIONING</w:t>
      </w:r>
    </w:p>
    <w:p w14:paraId="0E9678A9"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Perform the following operations and checks before start-up:</w:t>
      </w:r>
    </w:p>
    <w:p w14:paraId="3D9F9F9F" w14:textId="77777777" w:rsidR="000B6889" w:rsidRP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Adjust damper linkages for proper damper operation.</w:t>
      </w:r>
    </w:p>
    <w:p w14:paraId="2FBB6164" w14:textId="77777777" w:rsidR="000B6889" w:rsidRPr="000B6889" w:rsidRDefault="000B6889" w:rsidP="000B6889">
      <w:pPr>
        <w:ind w:left="2160" w:hanging="720"/>
        <w:rPr>
          <w:rFonts w:ascii="Arial" w:hAnsi="Arial" w:cs="Arial"/>
          <w:sz w:val="20"/>
          <w:szCs w:val="20"/>
        </w:rPr>
      </w:pPr>
      <w:r w:rsidRPr="000B6889">
        <w:rPr>
          <w:rFonts w:ascii="Arial" w:hAnsi="Arial" w:cs="Arial"/>
          <w:sz w:val="20"/>
          <w:szCs w:val="20"/>
        </w:rPr>
        <w:t>2.</w:t>
      </w:r>
      <w:r w:rsidRPr="000B6889">
        <w:rPr>
          <w:rFonts w:ascii="Arial" w:hAnsi="Arial" w:cs="Arial"/>
          <w:sz w:val="20"/>
          <w:szCs w:val="20"/>
        </w:rPr>
        <w:tab/>
        <w:t>Clean unit cabinet interiors to remove foreign material and construction dirt and dust.  Vacuum clean fan wheel, fan cabinet, and coils entering air face.</w:t>
      </w:r>
    </w:p>
    <w:p w14:paraId="42940FDF" w14:textId="77777777" w:rsidR="000B6889" w:rsidRPr="000B6889" w:rsidRDefault="000B6889" w:rsidP="000B6889">
      <w:pPr>
        <w:ind w:left="2160" w:hanging="720"/>
        <w:rPr>
          <w:rFonts w:ascii="Arial" w:hAnsi="Arial" w:cs="Arial"/>
          <w:sz w:val="20"/>
          <w:szCs w:val="20"/>
        </w:rPr>
      </w:pPr>
      <w:r w:rsidRPr="000B6889">
        <w:rPr>
          <w:rFonts w:ascii="Arial" w:hAnsi="Arial" w:cs="Arial"/>
          <w:sz w:val="20"/>
          <w:szCs w:val="20"/>
        </w:rPr>
        <w:t>3.</w:t>
      </w:r>
      <w:r w:rsidRPr="000B6889">
        <w:rPr>
          <w:rFonts w:ascii="Arial" w:hAnsi="Arial" w:cs="Arial"/>
          <w:sz w:val="20"/>
          <w:szCs w:val="20"/>
        </w:rPr>
        <w:tab/>
        <w:t>Lubricate bearings, pulleys, belts, and other moving parts with factory-recommended lubricants.</w:t>
      </w:r>
    </w:p>
    <w:p w14:paraId="4531AFFC" w14:textId="77777777" w:rsidR="000B6889" w:rsidRPr="000B6889" w:rsidRDefault="000B6889" w:rsidP="000B6889">
      <w:pPr>
        <w:ind w:left="2160" w:hanging="720"/>
        <w:rPr>
          <w:rFonts w:ascii="Arial" w:hAnsi="Arial" w:cs="Arial"/>
          <w:sz w:val="20"/>
          <w:szCs w:val="20"/>
        </w:rPr>
      </w:pPr>
      <w:r w:rsidRPr="000B6889">
        <w:rPr>
          <w:rFonts w:ascii="Arial" w:hAnsi="Arial" w:cs="Arial"/>
          <w:sz w:val="20"/>
          <w:szCs w:val="20"/>
        </w:rPr>
        <w:t>4.</w:t>
      </w:r>
      <w:r w:rsidRPr="000B6889">
        <w:rPr>
          <w:rFonts w:ascii="Arial" w:hAnsi="Arial" w:cs="Arial"/>
          <w:sz w:val="20"/>
          <w:szCs w:val="20"/>
        </w:rPr>
        <w:tab/>
        <w:t>Comb coil fins for parallel orientation.</w:t>
      </w:r>
    </w:p>
    <w:p w14:paraId="1E392573" w14:textId="77777777" w:rsidR="000B6889" w:rsidRPr="000B6889" w:rsidRDefault="000B6889" w:rsidP="000B6889">
      <w:pPr>
        <w:ind w:left="2160" w:hanging="720"/>
        <w:rPr>
          <w:rFonts w:ascii="Arial" w:hAnsi="Arial" w:cs="Arial"/>
          <w:sz w:val="20"/>
          <w:szCs w:val="20"/>
        </w:rPr>
      </w:pPr>
      <w:r w:rsidRPr="000B6889">
        <w:rPr>
          <w:rFonts w:ascii="Arial" w:hAnsi="Arial" w:cs="Arial"/>
          <w:sz w:val="20"/>
          <w:szCs w:val="20"/>
        </w:rPr>
        <w:t>5.</w:t>
      </w:r>
      <w:r w:rsidRPr="000B6889">
        <w:rPr>
          <w:rFonts w:ascii="Arial" w:hAnsi="Arial" w:cs="Arial"/>
          <w:sz w:val="20"/>
          <w:szCs w:val="20"/>
        </w:rPr>
        <w:tab/>
        <w:t>Install clean filters.  Install clean filters again at time of substantial completion.</w:t>
      </w:r>
    </w:p>
    <w:p w14:paraId="115E6A85" w14:textId="77777777" w:rsidR="000B6889" w:rsidRPr="000B6889" w:rsidRDefault="000B6889" w:rsidP="000B6889">
      <w:pPr>
        <w:ind w:left="2160" w:hanging="720"/>
        <w:rPr>
          <w:rFonts w:ascii="Arial" w:hAnsi="Arial" w:cs="Arial"/>
          <w:sz w:val="20"/>
          <w:szCs w:val="20"/>
        </w:rPr>
      </w:pPr>
      <w:r w:rsidRPr="000B6889">
        <w:rPr>
          <w:rFonts w:ascii="Arial" w:hAnsi="Arial" w:cs="Arial"/>
          <w:sz w:val="20"/>
          <w:szCs w:val="20"/>
        </w:rPr>
        <w:t>6.</w:t>
      </w:r>
      <w:r w:rsidRPr="000B6889">
        <w:rPr>
          <w:rFonts w:ascii="Arial" w:hAnsi="Arial" w:cs="Arial"/>
          <w:sz w:val="20"/>
          <w:szCs w:val="20"/>
        </w:rPr>
        <w:tab/>
        <w:t>Measure and record motor electrical values for voltage and amperage.</w:t>
      </w:r>
    </w:p>
    <w:p w14:paraId="6E293D91" w14:textId="77777777" w:rsid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Refer to Division 23 Section "Testing, Adjusting, and Balancing" for procedures for air-handling-system testing, adjusting, and balancing.</w:t>
      </w:r>
    </w:p>
    <w:p w14:paraId="3F2BC7EE" w14:textId="77777777" w:rsidR="000B6889" w:rsidRDefault="000B6889" w:rsidP="000B6889">
      <w:pPr>
        <w:suppressAutoHyphens/>
        <w:jc w:val="both"/>
        <w:rPr>
          <w:spacing w:val="-2"/>
        </w:rPr>
      </w:pPr>
    </w:p>
    <w:p w14:paraId="0DA1D0CD" w14:textId="77777777" w:rsidR="000B6889" w:rsidRPr="00877112" w:rsidRDefault="000B6889" w:rsidP="000B6889">
      <w:pPr>
        <w:suppressAutoHyphens/>
        <w:jc w:val="both"/>
      </w:pPr>
      <w:r>
        <w:rPr>
          <w:spacing w:val="-2"/>
        </w:rPr>
        <w:t>END OF SECTION 23 73 13</w:t>
      </w:r>
      <w:r>
        <w:rPr>
          <w:noProof/>
        </w:rPr>
        <mc:AlternateContent>
          <mc:Choice Requires="wps">
            <w:drawing>
              <wp:anchor distT="0" distB="0" distL="114300" distR="114300" simplePos="0" relativeHeight="251660288" behindDoc="0" locked="0" layoutInCell="1" allowOverlap="1" wp14:anchorId="3EB7B429" wp14:editId="28875AF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BBC3C" id="Rectangle 3" o:spid="_x0000_s1026" style="position:absolute;margin-left:-16.25pt;margin-top:573.35pt;width:523.7pt;height:10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" stroked="f"/>
            </w:pict>
          </mc:Fallback>
        </mc:AlternateContent>
      </w:r>
      <w:r>
        <w:rPr>
          <w:noProof/>
        </w:rPr>
        <mc:AlternateContent>
          <mc:Choice Requires="wps">
            <w:drawing>
              <wp:anchor distT="0" distB="0" distL="114300" distR="114300" simplePos="0" relativeHeight="251659264" behindDoc="0" locked="0" layoutInCell="1" allowOverlap="1" wp14:anchorId="6BB8A56B" wp14:editId="25AED9DB">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EF564A"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13D40C10" w14:textId="77777777" w:rsidR="000B6889" w:rsidRDefault="000B6889" w:rsidP="000B6889">
      <w:pPr>
        <w:ind w:left="2160" w:hanging="1440"/>
        <w:rPr>
          <w:rFonts w:ascii="Arial" w:hAnsi="Arial" w:cs="Arial"/>
          <w:sz w:val="20"/>
          <w:szCs w:val="20"/>
        </w:rPr>
      </w:pPr>
    </w:p>
    <w:p w14:paraId="48DF6F25" w14:textId="77777777" w:rsidR="000B6889" w:rsidRDefault="000B6889" w:rsidP="000B6889">
      <w:pPr>
        <w:ind w:left="2160" w:hanging="2160"/>
        <w:rPr>
          <w:rFonts w:ascii="Arial" w:hAnsi="Arial" w:cs="Arial"/>
          <w:sz w:val="20"/>
          <w:szCs w:val="20"/>
        </w:rPr>
      </w:pPr>
    </w:p>
    <w:sectPr w:rsidR="000B6889" w:rsidSect="00AB25BF">
      <w:headerReference w:type="default" r:id="rId7"/>
      <w:footerReference w:type="default" r:id="rId8"/>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5E231" w14:textId="77777777" w:rsidR="00AB25BF" w:rsidRDefault="00AB25BF" w:rsidP="00AB25BF">
      <w:r>
        <w:separator/>
      </w:r>
    </w:p>
  </w:endnote>
  <w:endnote w:type="continuationSeparator" w:id="0">
    <w:p w14:paraId="6BB6D92F" w14:textId="77777777" w:rsidR="00AB25BF" w:rsidRDefault="00AB25BF" w:rsidP="00AB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400"/>
      <w:gridCol w:w="2250"/>
    </w:tblGrid>
    <w:tr w:rsidR="00AB25BF" w:rsidRPr="00AB25BF" w14:paraId="69F9DA72" w14:textId="77777777" w:rsidTr="00AB25BF">
      <w:trPr>
        <w:jc w:val="center"/>
      </w:trPr>
      <w:tc>
        <w:tcPr>
          <w:tcW w:w="2430" w:type="dxa"/>
        </w:tcPr>
        <w:p w14:paraId="1D421E61" w14:textId="77777777" w:rsidR="00AB25BF" w:rsidRPr="00AB25BF" w:rsidRDefault="006723DD" w:rsidP="00AB25BF">
          <w:pPr>
            <w:pStyle w:val="Footer"/>
            <w:tabs>
              <w:tab w:val="right" w:pos="10080"/>
            </w:tabs>
            <w:rPr>
              <w:rFonts w:ascii="Arial Narrow" w:hAnsi="Arial Narrow"/>
              <w:sz w:val="16"/>
              <w:szCs w:val="16"/>
            </w:rPr>
          </w:pPr>
          <w:r>
            <w:rPr>
              <w:rFonts w:ascii="Arial Narrow" w:hAnsi="Arial Narrow"/>
              <w:sz w:val="16"/>
              <w:szCs w:val="16"/>
            </w:rPr>
            <w:t>University of Nebraska</w:t>
          </w:r>
        </w:p>
      </w:tc>
      <w:tc>
        <w:tcPr>
          <w:tcW w:w="5400" w:type="dxa"/>
          <w:vMerge w:val="restart"/>
        </w:tcPr>
        <w:p w14:paraId="0C941DFF" w14:textId="77777777" w:rsidR="00AB25BF" w:rsidRPr="00AB25BF" w:rsidRDefault="00032F41" w:rsidP="000B6889">
          <w:pPr>
            <w:pStyle w:val="Footer"/>
            <w:tabs>
              <w:tab w:val="right" w:pos="10080"/>
            </w:tabs>
            <w:jc w:val="center"/>
            <w:rPr>
              <w:rFonts w:ascii="Arial Narrow" w:hAnsi="Arial Narrow"/>
              <w:sz w:val="16"/>
              <w:szCs w:val="16"/>
            </w:rPr>
          </w:pPr>
          <w:r>
            <w:rPr>
              <w:rFonts w:ascii="Arial Narrow" w:hAnsi="Arial Narrow"/>
              <w:sz w:val="16"/>
              <w:szCs w:val="16"/>
            </w:rPr>
            <w:t>Project #   Project Name</w:t>
          </w:r>
        </w:p>
      </w:tc>
      <w:tc>
        <w:tcPr>
          <w:tcW w:w="2250" w:type="dxa"/>
        </w:tcPr>
        <w:p w14:paraId="294F804D" w14:textId="77777777"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sz w:val="16"/>
              <w:szCs w:val="16"/>
            </w:rPr>
            <w:t xml:space="preserve">23 73 </w:t>
          </w:r>
          <w:proofErr w:type="gramStart"/>
          <w:r w:rsidRPr="00AB25BF">
            <w:rPr>
              <w:rFonts w:ascii="Arial Narrow" w:hAnsi="Arial Narrow"/>
              <w:sz w:val="16"/>
              <w:szCs w:val="16"/>
            </w:rPr>
            <w:t>13  AIR</w:t>
          </w:r>
          <w:proofErr w:type="gramEnd"/>
          <w:r w:rsidRPr="00AB25BF">
            <w:rPr>
              <w:rFonts w:ascii="Arial Narrow" w:hAnsi="Arial Narrow"/>
              <w:sz w:val="16"/>
              <w:szCs w:val="16"/>
            </w:rPr>
            <w:t xml:space="preserve"> HANDLING UNITS</w:t>
          </w:r>
        </w:p>
      </w:tc>
    </w:tr>
    <w:tr w:rsidR="00AB25BF" w:rsidRPr="00AB25BF" w14:paraId="5576D263" w14:textId="77777777" w:rsidTr="00AB25BF">
      <w:trPr>
        <w:jc w:val="center"/>
      </w:trPr>
      <w:tc>
        <w:tcPr>
          <w:tcW w:w="2430" w:type="dxa"/>
        </w:tcPr>
        <w:p w14:paraId="313E2467" w14:textId="66C1E11F" w:rsidR="00AB25BF" w:rsidRPr="00AB25BF" w:rsidRDefault="00E50F1D" w:rsidP="00AB25BF">
          <w:pPr>
            <w:pStyle w:val="Footer"/>
            <w:tabs>
              <w:tab w:val="right" w:pos="10080"/>
            </w:tabs>
            <w:rPr>
              <w:rFonts w:ascii="Arial Narrow" w:hAnsi="Arial Narrow"/>
              <w:sz w:val="16"/>
              <w:szCs w:val="16"/>
            </w:rPr>
          </w:pPr>
          <w:r>
            <w:rPr>
              <w:rFonts w:ascii="Arial Narrow" w:hAnsi="Arial Narrow"/>
              <w:sz w:val="16"/>
              <w:szCs w:val="16"/>
            </w:rPr>
            <w:t xml:space="preserve">Revised </w:t>
          </w:r>
          <w:r w:rsidR="00683AB6">
            <w:rPr>
              <w:rFonts w:ascii="Arial Narrow" w:hAnsi="Arial Narrow"/>
              <w:sz w:val="16"/>
              <w:szCs w:val="16"/>
            </w:rPr>
            <w:t>04/</w:t>
          </w:r>
          <w:r>
            <w:rPr>
              <w:rFonts w:ascii="Arial Narrow" w:hAnsi="Arial Narrow"/>
              <w:sz w:val="16"/>
              <w:szCs w:val="16"/>
            </w:rPr>
            <w:t>3</w:t>
          </w:r>
          <w:r w:rsidR="00683AB6">
            <w:rPr>
              <w:rFonts w:ascii="Arial Narrow" w:hAnsi="Arial Narrow"/>
              <w:sz w:val="16"/>
              <w:szCs w:val="16"/>
            </w:rPr>
            <w:t>0</w:t>
          </w:r>
          <w:r>
            <w:rPr>
              <w:rFonts w:ascii="Arial Narrow" w:hAnsi="Arial Narrow"/>
              <w:sz w:val="16"/>
              <w:szCs w:val="16"/>
            </w:rPr>
            <w:t>/20</w:t>
          </w:r>
          <w:r w:rsidR="00683AB6">
            <w:rPr>
              <w:rFonts w:ascii="Arial Narrow" w:hAnsi="Arial Narrow"/>
              <w:sz w:val="16"/>
              <w:szCs w:val="16"/>
            </w:rPr>
            <w:t>20</w:t>
          </w:r>
        </w:p>
      </w:tc>
      <w:tc>
        <w:tcPr>
          <w:tcW w:w="5400" w:type="dxa"/>
          <w:vMerge/>
        </w:tcPr>
        <w:p w14:paraId="380746DB" w14:textId="77777777" w:rsidR="00AB25BF" w:rsidRPr="00AB25BF" w:rsidRDefault="00AB25BF" w:rsidP="00AB25BF">
          <w:pPr>
            <w:pStyle w:val="Footer"/>
            <w:tabs>
              <w:tab w:val="right" w:pos="10080"/>
            </w:tabs>
            <w:jc w:val="center"/>
            <w:rPr>
              <w:rFonts w:ascii="Arial Narrow" w:hAnsi="Arial Narrow"/>
              <w:sz w:val="16"/>
              <w:szCs w:val="16"/>
            </w:rPr>
          </w:pPr>
        </w:p>
      </w:tc>
      <w:tc>
        <w:tcPr>
          <w:tcW w:w="2250" w:type="dxa"/>
        </w:tcPr>
        <w:p w14:paraId="0A360552" w14:textId="77777777"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cs="Arial"/>
              <w:sz w:val="16"/>
              <w:szCs w:val="16"/>
            </w:rPr>
            <w:t xml:space="preserve">Page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PAGE </w:instrText>
          </w:r>
          <w:r w:rsidRPr="00AB25BF">
            <w:rPr>
              <w:rStyle w:val="PageNumber"/>
              <w:rFonts w:ascii="Arial Narrow" w:hAnsi="Arial Narrow" w:cs="Arial"/>
              <w:sz w:val="16"/>
              <w:szCs w:val="16"/>
            </w:rPr>
            <w:fldChar w:fldCharType="separate"/>
          </w:r>
          <w:r w:rsidR="00E50F1D">
            <w:rPr>
              <w:rStyle w:val="PageNumber"/>
              <w:rFonts w:ascii="Arial Narrow" w:hAnsi="Arial Narrow" w:cs="Arial"/>
              <w:noProof/>
              <w:sz w:val="16"/>
              <w:szCs w:val="16"/>
            </w:rPr>
            <w:t>2</w:t>
          </w:r>
          <w:r w:rsidRPr="00AB25BF">
            <w:rPr>
              <w:rStyle w:val="PageNumber"/>
              <w:rFonts w:ascii="Arial Narrow" w:hAnsi="Arial Narrow" w:cs="Arial"/>
              <w:sz w:val="16"/>
              <w:szCs w:val="16"/>
            </w:rPr>
            <w:fldChar w:fldCharType="end"/>
          </w:r>
          <w:r w:rsidRPr="00AB25BF">
            <w:rPr>
              <w:rStyle w:val="PageNumber"/>
              <w:rFonts w:ascii="Arial Narrow" w:hAnsi="Arial Narrow" w:cs="Arial"/>
              <w:sz w:val="16"/>
              <w:szCs w:val="16"/>
            </w:rPr>
            <w:t xml:space="preserve"> of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NUMPAGES </w:instrText>
          </w:r>
          <w:r w:rsidRPr="00AB25BF">
            <w:rPr>
              <w:rStyle w:val="PageNumber"/>
              <w:rFonts w:ascii="Arial Narrow" w:hAnsi="Arial Narrow" w:cs="Arial"/>
              <w:sz w:val="16"/>
              <w:szCs w:val="16"/>
            </w:rPr>
            <w:fldChar w:fldCharType="separate"/>
          </w:r>
          <w:r w:rsidR="00E50F1D">
            <w:rPr>
              <w:rStyle w:val="PageNumber"/>
              <w:rFonts w:ascii="Arial Narrow" w:hAnsi="Arial Narrow" w:cs="Arial"/>
              <w:noProof/>
              <w:sz w:val="16"/>
              <w:szCs w:val="16"/>
            </w:rPr>
            <w:t>2</w:t>
          </w:r>
          <w:r w:rsidRPr="00AB25BF">
            <w:rPr>
              <w:rStyle w:val="PageNumber"/>
              <w:rFonts w:ascii="Arial Narrow" w:hAnsi="Arial Narrow" w:cs="Arial"/>
              <w:sz w:val="16"/>
              <w:szCs w:val="16"/>
            </w:rPr>
            <w:fldChar w:fldCharType="end"/>
          </w:r>
        </w:p>
      </w:tc>
    </w:tr>
  </w:tbl>
  <w:p w14:paraId="4A71F143" w14:textId="77777777" w:rsidR="00AB25BF" w:rsidRPr="00AB25BF" w:rsidRDefault="00AB25BF">
    <w:pPr>
      <w:pStyle w:val="Footer"/>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87442" w14:textId="77777777" w:rsidR="00AB25BF" w:rsidRDefault="00AB25BF" w:rsidP="00AB25BF">
      <w:r>
        <w:separator/>
      </w:r>
    </w:p>
  </w:footnote>
  <w:footnote w:type="continuationSeparator" w:id="0">
    <w:p w14:paraId="2BB7A8AD" w14:textId="77777777" w:rsidR="00AB25BF" w:rsidRDefault="00AB25BF" w:rsidP="00AB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F4775" w14:textId="77777777" w:rsidR="00AB25BF" w:rsidRDefault="00AB25BF" w:rsidP="00AB25BF">
    <w:pPr>
      <w:pStyle w:val="Heading1"/>
      <w:numPr>
        <w:ilvl w:val="0"/>
        <w:numId w:val="0"/>
      </w:numPr>
      <w:spacing w:before="0" w:after="240"/>
    </w:pPr>
    <w:r>
      <w:t>SECTION 23 73 13 – AIR HANDLING UNITS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2016"/>
        </w:tabs>
        <w:ind w:left="201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29C76036"/>
    <w:multiLevelType w:val="hybridMultilevel"/>
    <w:tmpl w:val="643E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E579FA"/>
    <w:multiLevelType w:val="hybridMultilevel"/>
    <w:tmpl w:val="7DBAA6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25BF"/>
    <w:rsid w:val="00032F41"/>
    <w:rsid w:val="00035A0D"/>
    <w:rsid w:val="00081BE0"/>
    <w:rsid w:val="000B6889"/>
    <w:rsid w:val="00151E19"/>
    <w:rsid w:val="00162D93"/>
    <w:rsid w:val="00274959"/>
    <w:rsid w:val="005A20EB"/>
    <w:rsid w:val="005A44A4"/>
    <w:rsid w:val="005B0021"/>
    <w:rsid w:val="006723DD"/>
    <w:rsid w:val="00683AB6"/>
    <w:rsid w:val="006C5DE9"/>
    <w:rsid w:val="007C1244"/>
    <w:rsid w:val="008271CD"/>
    <w:rsid w:val="00923D0D"/>
    <w:rsid w:val="009420A3"/>
    <w:rsid w:val="009564E6"/>
    <w:rsid w:val="00A44CDE"/>
    <w:rsid w:val="00A9688C"/>
    <w:rsid w:val="00AB25BF"/>
    <w:rsid w:val="00BF3D88"/>
    <w:rsid w:val="00C450CF"/>
    <w:rsid w:val="00CF637F"/>
    <w:rsid w:val="00E50F1D"/>
    <w:rsid w:val="00EB1873"/>
    <w:rsid w:val="00F51B6D"/>
    <w:rsid w:val="00FA6D04"/>
    <w:rsid w:val="00FD0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BBE5A06"/>
  <w15:docId w15:val="{B99E089E-CA68-4076-8AEE-CCD1505A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qFormat/>
    <w:rsid w:val="00AB25BF"/>
    <w:pPr>
      <w:keepNext/>
      <w:numPr>
        <w:numId w:val="1"/>
      </w:numPr>
      <w:tabs>
        <w:tab w:val="left" w:pos="1440"/>
      </w:tabs>
      <w:spacing w:before="240" w:after="60"/>
      <w:jc w:val="both"/>
      <w:outlineLvl w:val="0"/>
    </w:pPr>
    <w:rPr>
      <w:rFonts w:ascii="Arial" w:eastAsia="Times New Roman" w:hAnsi="Arial" w:cs="Times New Roman"/>
      <w:b/>
      <w:caps/>
      <w:kern w:val="28"/>
      <w:sz w:val="20"/>
      <w:szCs w:val="20"/>
    </w:rPr>
  </w:style>
  <w:style w:type="paragraph" w:styleId="Heading2">
    <w:name w:val="heading 2"/>
    <w:basedOn w:val="Normal"/>
    <w:link w:val="Heading2Char"/>
    <w:qFormat/>
    <w:rsid w:val="00AB25BF"/>
    <w:pPr>
      <w:keepNext/>
      <w:numPr>
        <w:ilvl w:val="1"/>
        <w:numId w:val="1"/>
      </w:numPr>
      <w:tabs>
        <w:tab w:val="left" w:pos="1440"/>
      </w:tabs>
      <w:spacing w:before="240" w:after="60"/>
      <w:jc w:val="both"/>
      <w:outlineLvl w:val="1"/>
    </w:pPr>
    <w:rPr>
      <w:rFonts w:ascii="Arial" w:eastAsia="Times New Roman" w:hAnsi="Arial" w:cs="Times New Roman"/>
      <w:sz w:val="20"/>
      <w:szCs w:val="20"/>
    </w:rPr>
  </w:style>
  <w:style w:type="paragraph" w:styleId="Heading3">
    <w:name w:val="heading 3"/>
    <w:basedOn w:val="Normal"/>
    <w:link w:val="Heading3Char"/>
    <w:qFormat/>
    <w:rsid w:val="00AB25BF"/>
    <w:pPr>
      <w:keepNext/>
      <w:numPr>
        <w:ilvl w:val="2"/>
        <w:numId w:val="1"/>
      </w:numPr>
      <w:tabs>
        <w:tab w:val="clear" w:pos="936"/>
        <w:tab w:val="num" w:pos="864"/>
        <w:tab w:val="left" w:pos="1440"/>
      </w:tabs>
      <w:spacing w:before="240" w:after="60"/>
      <w:ind w:left="864"/>
      <w:jc w:val="both"/>
      <w:outlineLvl w:val="2"/>
    </w:pPr>
    <w:rPr>
      <w:rFonts w:ascii="Arial" w:eastAsia="Times New Roman" w:hAnsi="Arial" w:cs="Times New Roman"/>
      <w:sz w:val="20"/>
      <w:szCs w:val="20"/>
    </w:rPr>
  </w:style>
  <w:style w:type="paragraph" w:styleId="Heading4">
    <w:name w:val="heading 4"/>
    <w:basedOn w:val="Normal"/>
    <w:link w:val="Heading4Char"/>
    <w:qFormat/>
    <w:rsid w:val="00AB25BF"/>
    <w:pPr>
      <w:keepNext/>
      <w:numPr>
        <w:ilvl w:val="3"/>
        <w:numId w:val="1"/>
      </w:numPr>
      <w:spacing w:before="240" w:after="60"/>
      <w:contextualSpacing/>
      <w:jc w:val="both"/>
      <w:outlineLvl w:val="3"/>
    </w:pPr>
    <w:rPr>
      <w:rFonts w:ascii="Arial" w:eastAsia="Times New Roman" w:hAnsi="Arial" w:cs="Times New Roman"/>
      <w:sz w:val="20"/>
      <w:szCs w:val="20"/>
    </w:rPr>
  </w:style>
  <w:style w:type="paragraph" w:styleId="Heading5">
    <w:name w:val="heading 5"/>
    <w:basedOn w:val="Normal"/>
    <w:link w:val="Heading5Char"/>
    <w:qFormat/>
    <w:rsid w:val="00AB25BF"/>
    <w:pPr>
      <w:keepNext/>
      <w:numPr>
        <w:ilvl w:val="4"/>
        <w:numId w:val="1"/>
      </w:numPr>
      <w:tabs>
        <w:tab w:val="left" w:pos="1440"/>
      </w:tabs>
      <w:spacing w:before="240" w:after="60"/>
      <w:contextualSpacing/>
      <w:jc w:val="both"/>
      <w:outlineLvl w:val="4"/>
    </w:pPr>
    <w:rPr>
      <w:rFonts w:ascii="Arial" w:eastAsia="Times New Roman" w:hAnsi="Arial" w:cs="Times New Roman"/>
      <w:sz w:val="20"/>
      <w:szCs w:val="20"/>
    </w:rPr>
  </w:style>
  <w:style w:type="paragraph" w:styleId="Heading6">
    <w:name w:val="heading 6"/>
    <w:basedOn w:val="Normal"/>
    <w:link w:val="Heading6Char"/>
    <w:qFormat/>
    <w:rsid w:val="00AB25BF"/>
    <w:pPr>
      <w:keepNext/>
      <w:numPr>
        <w:ilvl w:val="5"/>
        <w:numId w:val="1"/>
      </w:numPr>
      <w:tabs>
        <w:tab w:val="left" w:pos="1440"/>
      </w:tabs>
      <w:spacing w:before="240" w:after="60"/>
      <w:contextualSpacing/>
      <w:outlineLvl w:val="5"/>
    </w:pPr>
    <w:rPr>
      <w:rFonts w:ascii="Arial" w:eastAsia="Times New Roman" w:hAnsi="Arial" w:cs="Times New Roman"/>
      <w:sz w:val="20"/>
      <w:szCs w:val="20"/>
    </w:rPr>
  </w:style>
  <w:style w:type="paragraph" w:styleId="Heading7">
    <w:name w:val="heading 7"/>
    <w:basedOn w:val="Normal"/>
    <w:link w:val="Heading7Char"/>
    <w:qFormat/>
    <w:rsid w:val="00AB25BF"/>
    <w:pPr>
      <w:keepNext/>
      <w:numPr>
        <w:ilvl w:val="6"/>
        <w:numId w:val="1"/>
      </w:numPr>
      <w:tabs>
        <w:tab w:val="left" w:pos="1440"/>
      </w:tabs>
      <w:spacing w:before="240" w:after="60"/>
      <w:contextualSpacing/>
      <w:jc w:val="both"/>
      <w:outlineLvl w:val="6"/>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25BF"/>
    <w:pPr>
      <w:tabs>
        <w:tab w:val="center" w:pos="4680"/>
        <w:tab w:val="right" w:pos="9360"/>
      </w:tabs>
    </w:pPr>
  </w:style>
  <w:style w:type="character" w:customStyle="1" w:styleId="HeaderChar">
    <w:name w:val="Header Char"/>
    <w:basedOn w:val="DefaultParagraphFont"/>
    <w:link w:val="Header"/>
    <w:uiPriority w:val="99"/>
    <w:rsid w:val="00AB25BF"/>
  </w:style>
  <w:style w:type="paragraph" w:styleId="Footer">
    <w:name w:val="footer"/>
    <w:basedOn w:val="Normal"/>
    <w:link w:val="FooterChar"/>
    <w:uiPriority w:val="99"/>
    <w:unhideWhenUsed/>
    <w:rsid w:val="00AB25BF"/>
    <w:pPr>
      <w:tabs>
        <w:tab w:val="center" w:pos="4680"/>
        <w:tab w:val="right" w:pos="9360"/>
      </w:tabs>
    </w:pPr>
  </w:style>
  <w:style w:type="character" w:customStyle="1" w:styleId="FooterChar">
    <w:name w:val="Footer Char"/>
    <w:basedOn w:val="DefaultParagraphFont"/>
    <w:link w:val="Footer"/>
    <w:uiPriority w:val="99"/>
    <w:rsid w:val="00AB25BF"/>
  </w:style>
  <w:style w:type="character" w:customStyle="1" w:styleId="Heading1Char">
    <w:name w:val="Heading 1 Char"/>
    <w:basedOn w:val="DefaultParagraphFont"/>
    <w:link w:val="Heading1"/>
    <w:rsid w:val="00AB25BF"/>
    <w:rPr>
      <w:rFonts w:ascii="Arial" w:eastAsia="Times New Roman" w:hAnsi="Arial" w:cs="Times New Roman"/>
      <w:b/>
      <w:caps/>
      <w:kern w:val="28"/>
      <w:sz w:val="20"/>
      <w:szCs w:val="20"/>
    </w:rPr>
  </w:style>
  <w:style w:type="character" w:customStyle="1" w:styleId="Heading2Char">
    <w:name w:val="Heading 2 Char"/>
    <w:basedOn w:val="DefaultParagraphFont"/>
    <w:link w:val="Heading2"/>
    <w:rsid w:val="00AB25BF"/>
    <w:rPr>
      <w:rFonts w:ascii="Arial" w:eastAsia="Times New Roman" w:hAnsi="Arial" w:cs="Times New Roman"/>
      <w:sz w:val="20"/>
      <w:szCs w:val="20"/>
    </w:rPr>
  </w:style>
  <w:style w:type="character" w:customStyle="1" w:styleId="Heading3Char">
    <w:name w:val="Heading 3 Char"/>
    <w:basedOn w:val="DefaultParagraphFont"/>
    <w:link w:val="Heading3"/>
    <w:rsid w:val="00AB25BF"/>
    <w:rPr>
      <w:rFonts w:ascii="Arial" w:eastAsia="Times New Roman" w:hAnsi="Arial" w:cs="Times New Roman"/>
      <w:sz w:val="20"/>
      <w:szCs w:val="20"/>
    </w:rPr>
  </w:style>
  <w:style w:type="character" w:customStyle="1" w:styleId="Heading4Char">
    <w:name w:val="Heading 4 Char"/>
    <w:basedOn w:val="DefaultParagraphFont"/>
    <w:link w:val="Heading4"/>
    <w:rsid w:val="00AB25BF"/>
    <w:rPr>
      <w:rFonts w:ascii="Arial" w:eastAsia="Times New Roman" w:hAnsi="Arial" w:cs="Times New Roman"/>
      <w:sz w:val="20"/>
      <w:szCs w:val="20"/>
    </w:rPr>
  </w:style>
  <w:style w:type="character" w:customStyle="1" w:styleId="Heading5Char">
    <w:name w:val="Heading 5 Char"/>
    <w:basedOn w:val="DefaultParagraphFont"/>
    <w:link w:val="Heading5"/>
    <w:rsid w:val="00AB25BF"/>
    <w:rPr>
      <w:rFonts w:ascii="Arial" w:eastAsia="Times New Roman" w:hAnsi="Arial" w:cs="Times New Roman"/>
      <w:sz w:val="20"/>
      <w:szCs w:val="20"/>
    </w:rPr>
  </w:style>
  <w:style w:type="character" w:customStyle="1" w:styleId="Heading6Char">
    <w:name w:val="Heading 6 Char"/>
    <w:basedOn w:val="DefaultParagraphFont"/>
    <w:link w:val="Heading6"/>
    <w:rsid w:val="00AB25BF"/>
    <w:rPr>
      <w:rFonts w:ascii="Arial" w:eastAsia="Times New Roman" w:hAnsi="Arial" w:cs="Times New Roman"/>
      <w:sz w:val="20"/>
      <w:szCs w:val="20"/>
    </w:rPr>
  </w:style>
  <w:style w:type="character" w:customStyle="1" w:styleId="Heading7Char">
    <w:name w:val="Heading 7 Char"/>
    <w:basedOn w:val="DefaultParagraphFont"/>
    <w:link w:val="Heading7"/>
    <w:rsid w:val="00AB25BF"/>
    <w:rPr>
      <w:rFonts w:ascii="Arial" w:eastAsia="Times New Roman" w:hAnsi="Arial" w:cs="Times New Roman"/>
      <w:sz w:val="20"/>
      <w:szCs w:val="20"/>
    </w:rPr>
  </w:style>
  <w:style w:type="table" w:styleId="TableGrid">
    <w:name w:val="Table Grid"/>
    <w:basedOn w:val="TableNormal"/>
    <w:uiPriority w:val="59"/>
    <w:rsid w:val="00AB25BF"/>
    <w:pPr>
      <w:keepNex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AB25BF"/>
    <w:rPr>
      <w:rFonts w:cs="Times New Roman"/>
    </w:rPr>
  </w:style>
  <w:style w:type="paragraph" w:styleId="ListParagraph">
    <w:name w:val="List Paragraph"/>
    <w:basedOn w:val="Normal"/>
    <w:uiPriority w:val="34"/>
    <w:qFormat/>
    <w:rsid w:val="00923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4312</Words>
  <Characters>24583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UNL</Company>
  <LinksUpToDate>false</LinksUpToDate>
  <CharactersWithSpaces>28838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UNL</dc:creator>
  <cp:keywords/>
  <dc:description/>
  <cp:lastModifiedBy>Scott Plautz</cp:lastModifiedBy>
  <cp:revision>14</cp:revision>
  <dcterms:created xsi:type="dcterms:W3CDTF">2017-06-30T16:54:00Z</dcterms:created>
  <dcterms:modified xsi:type="dcterms:W3CDTF">2020-05-08T13:15:00Z</dcterms:modified>
</cp:coreProperties>
</file>